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935AF" w14:textId="1A2DD7E1" w:rsidR="00F35A40" w:rsidRPr="00AD41DD" w:rsidRDefault="00F35A40" w:rsidP="00F35A40">
      <w:pPr>
        <w:tabs>
          <w:tab w:val="right" w:pos="9072"/>
        </w:tabs>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00640483">
        <w:rPr>
          <w:rFonts w:ascii="Arial" w:eastAsia="宋体" w:hAnsi="Arial" w:cs="Arial"/>
          <w:b/>
          <w:sz w:val="24"/>
          <w:lang w:eastAsia="zh-CN"/>
        </w:rPr>
        <w:t>10</w:t>
      </w:r>
      <w:r w:rsidR="008670FD">
        <w:rPr>
          <w:rFonts w:ascii="Arial" w:eastAsia="宋体" w:hAnsi="Arial" w:cs="Arial"/>
          <w:b/>
          <w:sz w:val="24"/>
          <w:lang w:eastAsia="zh-CN"/>
        </w:rPr>
        <w:t>1</w:t>
      </w:r>
      <w:r>
        <w:rPr>
          <w:rFonts w:ascii="Arial" w:eastAsia="宋体" w:hAnsi="Arial" w:cs="Arial"/>
          <w:b/>
          <w:sz w:val="24"/>
          <w:lang w:eastAsia="zh-CN"/>
        </w:rPr>
        <w:t>-e</w:t>
      </w:r>
      <w:r w:rsidRPr="00C04690">
        <w:rPr>
          <w:rFonts w:ascii="Arial" w:eastAsia="MS Mincho" w:hAnsi="Arial"/>
          <w:b/>
          <w:sz w:val="24"/>
        </w:rPr>
        <w:tab/>
      </w:r>
      <w:r w:rsidR="0079739B" w:rsidRPr="0079739B">
        <w:rPr>
          <w:rFonts w:ascii="Arial" w:eastAsia="Malgun Gothic" w:hAnsi="Arial"/>
          <w:b/>
          <w:sz w:val="24"/>
          <w:lang w:eastAsia="zh-CN"/>
        </w:rPr>
        <w:t>R4-2118863</w:t>
      </w:r>
    </w:p>
    <w:p w14:paraId="119D274F" w14:textId="1AA30A77" w:rsidR="00F35A40" w:rsidRPr="00A56324" w:rsidRDefault="00A56324" w:rsidP="00A56324">
      <w:pPr>
        <w:tabs>
          <w:tab w:val="right" w:pos="9072"/>
        </w:tabs>
        <w:jc w:val="both"/>
        <w:rPr>
          <w:rFonts w:ascii="Arial" w:eastAsia="宋体" w:hAnsi="Arial" w:cs="Arial"/>
          <w:b/>
          <w:sz w:val="24"/>
          <w:lang w:eastAsia="zh-CN"/>
        </w:rPr>
      </w:pPr>
      <w:r w:rsidRPr="00A56324">
        <w:rPr>
          <w:rFonts w:ascii="Arial" w:eastAsia="宋体" w:hAnsi="Arial" w:cs="Arial"/>
          <w:b/>
          <w:sz w:val="24"/>
          <w:lang w:eastAsia="zh-CN"/>
        </w:rPr>
        <w:t xml:space="preserve">Electronic Meeting, </w:t>
      </w:r>
      <w:r w:rsidR="008670FD">
        <w:rPr>
          <w:rFonts w:ascii="Arial" w:eastAsia="宋体" w:hAnsi="Arial" w:cs="Arial"/>
          <w:b/>
          <w:sz w:val="24"/>
          <w:lang w:eastAsia="zh-CN"/>
        </w:rPr>
        <w:t>November</w:t>
      </w:r>
      <w:r w:rsidRPr="00A56324">
        <w:rPr>
          <w:rFonts w:ascii="Arial" w:eastAsia="宋体" w:hAnsi="Arial" w:cs="Arial"/>
          <w:b/>
          <w:sz w:val="24"/>
          <w:lang w:eastAsia="zh-CN"/>
        </w:rPr>
        <w:t xml:space="preserve"> </w:t>
      </w:r>
      <w:r w:rsidR="008670FD">
        <w:rPr>
          <w:rFonts w:ascii="Arial" w:eastAsia="宋体" w:hAnsi="Arial" w:cs="Arial"/>
          <w:b/>
          <w:sz w:val="24"/>
          <w:lang w:eastAsia="zh-CN"/>
        </w:rPr>
        <w:t>1-12</w:t>
      </w:r>
      <w:r w:rsidRPr="00A56324">
        <w:rPr>
          <w:rFonts w:ascii="Arial" w:eastAsia="宋体" w:hAnsi="Arial" w:cs="Arial"/>
          <w:b/>
          <w:sz w:val="24"/>
          <w:lang w:eastAsia="zh-CN"/>
        </w:rPr>
        <w:t>, 2021</w:t>
      </w:r>
    </w:p>
    <w:p w14:paraId="54F9C608"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0D2F13ED" w14:textId="77777777" w:rsidR="00226A6A" w:rsidRPr="00107E1B" w:rsidRDefault="00226A6A" w:rsidP="00226A6A">
      <w:pPr>
        <w:pStyle w:val="a5"/>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21C179A" w14:textId="112F5CB5" w:rsidR="00226A6A" w:rsidRPr="00A33BF5" w:rsidRDefault="00226A6A" w:rsidP="00226A6A">
      <w:pPr>
        <w:pStyle w:val="a5"/>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640483" w:rsidRPr="00640483">
        <w:rPr>
          <w:rFonts w:eastAsia="宋体" w:hint="eastAsia"/>
          <w:sz w:val="24"/>
          <w:lang w:eastAsia="zh-CN"/>
        </w:rPr>
        <w:t>Views</w:t>
      </w:r>
      <w:r w:rsidR="00640483" w:rsidRPr="00640483">
        <w:rPr>
          <w:rFonts w:eastAsia="宋体"/>
          <w:sz w:val="24"/>
          <w:lang w:eastAsia="zh-CN"/>
        </w:rPr>
        <w:t xml:space="preserve"> </w:t>
      </w:r>
      <w:r w:rsidR="00640483" w:rsidRPr="00640483">
        <w:rPr>
          <w:rFonts w:eastAsia="宋体" w:hint="eastAsia"/>
          <w:sz w:val="24"/>
          <w:lang w:eastAsia="zh-CN"/>
        </w:rPr>
        <w:t>o</w:t>
      </w:r>
      <w:r w:rsidR="00982D4A">
        <w:rPr>
          <w:rFonts w:eastAsia="宋体" w:hint="eastAsia"/>
          <w:sz w:val="24"/>
          <w:lang w:eastAsia="zh-CN"/>
        </w:rPr>
        <w:t>n</w:t>
      </w:r>
      <w:r w:rsidR="00984F74">
        <w:rPr>
          <w:rFonts w:eastAsia="宋体" w:hint="eastAsia"/>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D20548" w:rsidRPr="00D20548">
        <w:rPr>
          <w:rFonts w:eastAsia="宋体"/>
          <w:sz w:val="24"/>
          <w:lang w:eastAsia="zh-CN"/>
        </w:rPr>
        <w:t xml:space="preserve">intra-cell inter-user </w:t>
      </w:r>
      <w:r w:rsidR="00C66C3D" w:rsidRPr="00C66C3D">
        <w:rPr>
          <w:rFonts w:eastAsia="宋体"/>
          <w:sz w:val="24"/>
          <w:lang w:eastAsia="zh-CN"/>
        </w:rPr>
        <w:t>interference</w:t>
      </w:r>
      <w:r w:rsidR="00C66C3D">
        <w:rPr>
          <w:rFonts w:eastAsia="宋体" w:hint="eastAsia"/>
          <w:sz w:val="24"/>
          <w:lang w:eastAsia="zh-CN"/>
        </w:rPr>
        <w:t xml:space="preserve"> </w:t>
      </w:r>
      <w:r w:rsidR="00C66C3D">
        <w:rPr>
          <w:rFonts w:eastAsia="宋体"/>
          <w:sz w:val="24"/>
          <w:lang w:eastAsia="zh-CN"/>
        </w:rPr>
        <w:t>suppression</w:t>
      </w:r>
    </w:p>
    <w:p w14:paraId="6AC26B19" w14:textId="3FB9A68D" w:rsidR="00226A6A" w:rsidRPr="00107E1B" w:rsidRDefault="00226A6A" w:rsidP="00226A6A">
      <w:pPr>
        <w:pStyle w:val="a5"/>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8670FD">
        <w:rPr>
          <w:rFonts w:eastAsia="宋体"/>
          <w:sz w:val="24"/>
          <w:lang w:eastAsia="zh-CN"/>
        </w:rPr>
        <w:t>8</w:t>
      </w:r>
      <w:r w:rsidR="00A56324">
        <w:rPr>
          <w:rFonts w:eastAsia="宋体"/>
          <w:sz w:val="24"/>
          <w:lang w:eastAsia="zh-CN"/>
        </w:rPr>
        <w:t>.1</w:t>
      </w:r>
      <w:r w:rsidR="00640483">
        <w:rPr>
          <w:rFonts w:eastAsia="宋体"/>
          <w:sz w:val="24"/>
          <w:lang w:eastAsia="zh-CN"/>
        </w:rPr>
        <w:t>2</w:t>
      </w:r>
      <w:r w:rsidR="00A56324">
        <w:rPr>
          <w:rFonts w:eastAsia="宋体"/>
          <w:sz w:val="24"/>
          <w:lang w:eastAsia="zh-CN"/>
        </w:rPr>
        <w:t>.2.2</w:t>
      </w:r>
    </w:p>
    <w:p w14:paraId="3F939D76" w14:textId="77777777" w:rsidR="0047717B" w:rsidRPr="00E94627" w:rsidRDefault="00226A6A" w:rsidP="00226A6A">
      <w:pPr>
        <w:pStyle w:val="a5"/>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1D0C899E"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05082C66" w14:textId="2F006B63" w:rsidR="00CC398A" w:rsidRDefault="00A56324"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8670FD">
        <w:rPr>
          <w:rFonts w:eastAsia="宋体"/>
          <w:sz w:val="21"/>
          <w:szCs w:val="21"/>
          <w:lang w:eastAsia="zh-CN"/>
        </w:rPr>
        <w:t>100</w:t>
      </w:r>
      <w:r>
        <w:rPr>
          <w:rFonts w:eastAsia="宋体"/>
          <w:sz w:val="21"/>
          <w:szCs w:val="21"/>
          <w:lang w:eastAsia="zh-CN"/>
        </w:rPr>
        <w:t>-e meeting, we discussed the</w:t>
      </w:r>
      <w:r w:rsidR="00022539">
        <w:rPr>
          <w:rFonts w:eastAsia="宋体"/>
          <w:sz w:val="21"/>
          <w:szCs w:val="21"/>
          <w:lang w:eastAsia="zh-CN"/>
        </w:rPr>
        <w:t xml:space="preserve"> phase I</w:t>
      </w:r>
      <w:r>
        <w:rPr>
          <w:rFonts w:eastAsia="宋体"/>
          <w:sz w:val="21"/>
          <w:szCs w:val="21"/>
          <w:lang w:eastAsia="zh-CN"/>
        </w:rPr>
        <w:t xml:space="preserve"> initial evaluation assumptions for </w:t>
      </w:r>
      <w:r w:rsidRPr="00A56324">
        <w:rPr>
          <w:rFonts w:eastAsia="宋体" w:hint="eastAsia"/>
          <w:sz w:val="21"/>
          <w:szCs w:val="21"/>
          <w:lang w:eastAsia="zh-CN"/>
        </w:rPr>
        <w:t xml:space="preserve">MMSE-IRC receiver for suppressing intra-cell </w:t>
      </w:r>
      <w:r w:rsidRPr="00A56324">
        <w:rPr>
          <w:rFonts w:eastAsia="宋体"/>
          <w:sz w:val="21"/>
          <w:szCs w:val="21"/>
          <w:lang w:eastAsia="zh-CN"/>
        </w:rPr>
        <w:t>inter-user interference, and the WF was agreed in</w:t>
      </w:r>
      <w:r w:rsidR="00F34F2E">
        <w:rPr>
          <w:rFonts w:eastAsia="宋体" w:hint="eastAsia"/>
          <w:sz w:val="21"/>
          <w:szCs w:val="21"/>
          <w:lang w:eastAsia="zh-CN"/>
        </w:rPr>
        <w:t xml:space="preserve"> [1]</w:t>
      </w:r>
      <w:r w:rsidR="00022539">
        <w:rPr>
          <w:rFonts w:eastAsia="宋体"/>
          <w:sz w:val="21"/>
          <w:szCs w:val="21"/>
          <w:lang w:eastAsia="zh-CN"/>
        </w:rPr>
        <w:t>.</w:t>
      </w:r>
    </w:p>
    <w:p w14:paraId="0F883C24" w14:textId="1888F1FC" w:rsidR="00022539" w:rsidRPr="00F34F2E" w:rsidRDefault="00022539" w:rsidP="00F34F2E">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A9CCA47" w14:textId="43A57517" w:rsidR="00467532" w:rsidRPr="00467532" w:rsidRDefault="005D2F84" w:rsidP="0046753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hint="eastAsia"/>
          <w:lang w:eastAsia="zh-CN"/>
        </w:rPr>
        <w:t>Discussion</w:t>
      </w:r>
    </w:p>
    <w:p w14:paraId="1F028AC4" w14:textId="7CC4693A" w:rsidR="00195665" w:rsidRDefault="00F40A29" w:rsidP="00195665">
      <w:pPr>
        <w:pStyle w:val="a0"/>
        <w:tabs>
          <w:tab w:val="num" w:pos="226"/>
          <w:tab w:val="num" w:pos="284"/>
          <w:tab w:val="left" w:pos="5103"/>
        </w:tabs>
        <w:snapToGrid w:val="0"/>
        <w:rPr>
          <w:rFonts w:eastAsia="宋体"/>
          <w:b/>
          <w:sz w:val="21"/>
          <w:szCs w:val="21"/>
          <w:u w:val="single"/>
          <w:lang w:val="en-GB" w:eastAsia="zh-CN"/>
        </w:rPr>
      </w:pPr>
      <w:r w:rsidRPr="004C62F2">
        <w:rPr>
          <w:rFonts w:eastAsiaTheme="minorEastAsia"/>
          <w:b/>
          <w:u w:val="single"/>
          <w:lang w:val="en-US" w:eastAsia="zh-CN"/>
        </w:rPr>
        <w:t>Rank for target and interference PDSCH</w:t>
      </w:r>
    </w:p>
    <w:p w14:paraId="4DC2D6B7" w14:textId="4FDC9AB0" w:rsidR="00F40A29" w:rsidRPr="00F40A29" w:rsidRDefault="00467532" w:rsidP="00F40A29">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46B40957" w14:textId="77777777" w:rsidR="00F40A29" w:rsidRPr="00F40A29" w:rsidRDefault="00F40A29" w:rsidP="00F40A29">
      <w:pPr>
        <w:pStyle w:val="a0"/>
        <w:numPr>
          <w:ilvl w:val="0"/>
          <w:numId w:val="6"/>
        </w:numPr>
        <w:tabs>
          <w:tab w:val="num" w:pos="226"/>
          <w:tab w:val="num" w:pos="284"/>
          <w:tab w:val="left" w:pos="5103"/>
        </w:tabs>
        <w:snapToGrid w:val="0"/>
        <w:rPr>
          <w:rFonts w:eastAsia="宋体"/>
          <w:bCs/>
          <w:i/>
          <w:iCs/>
          <w:sz w:val="21"/>
          <w:szCs w:val="21"/>
          <w:lang w:val="en-US" w:eastAsia="zh-CN"/>
        </w:rPr>
      </w:pPr>
      <w:r w:rsidRPr="00F40A29">
        <w:rPr>
          <w:rFonts w:eastAsia="宋体"/>
          <w:bCs/>
          <w:i/>
          <w:iCs/>
          <w:sz w:val="21"/>
          <w:szCs w:val="21"/>
          <w:lang w:val="en-US" w:eastAsia="zh-CN"/>
        </w:rPr>
        <w:t>For rank of target UE is 2</w:t>
      </w:r>
    </w:p>
    <w:p w14:paraId="03D726CD" w14:textId="5A8A3111" w:rsidR="00F40A29" w:rsidRPr="00F40A29" w:rsidRDefault="00F40A29" w:rsidP="00F40A29">
      <w:pPr>
        <w:pStyle w:val="a0"/>
        <w:numPr>
          <w:ilvl w:val="2"/>
          <w:numId w:val="6"/>
        </w:numPr>
        <w:tabs>
          <w:tab w:val="num" w:pos="226"/>
          <w:tab w:val="num" w:pos="284"/>
          <w:tab w:val="left" w:pos="5103"/>
        </w:tabs>
        <w:snapToGrid w:val="0"/>
        <w:rPr>
          <w:rFonts w:eastAsia="宋体"/>
          <w:bCs/>
          <w:i/>
          <w:iCs/>
          <w:sz w:val="21"/>
          <w:szCs w:val="21"/>
          <w:lang w:val="en-US" w:eastAsia="zh-CN"/>
        </w:rPr>
      </w:pPr>
      <w:r w:rsidRPr="00F40A29">
        <w:rPr>
          <w:rFonts w:eastAsia="宋体"/>
          <w:bCs/>
          <w:i/>
          <w:iCs/>
          <w:sz w:val="21"/>
          <w:szCs w:val="21"/>
          <w:lang w:val="en-US" w:eastAsia="zh-CN"/>
        </w:rPr>
        <w:t>Option 1: Rank 2(Target UE)</w:t>
      </w:r>
      <w:r w:rsidR="00BB080D">
        <w:rPr>
          <w:rFonts w:eastAsia="宋体"/>
          <w:bCs/>
          <w:i/>
          <w:iCs/>
          <w:sz w:val="21"/>
          <w:szCs w:val="21"/>
          <w:lang w:val="en-US" w:eastAsia="zh-CN"/>
        </w:rPr>
        <w:t xml:space="preserve"> </w:t>
      </w:r>
      <w:r w:rsidRPr="00F40A29">
        <w:rPr>
          <w:rFonts w:eastAsia="宋体"/>
          <w:bCs/>
          <w:i/>
          <w:iCs/>
          <w:sz w:val="21"/>
          <w:szCs w:val="21"/>
          <w:lang w:val="en-US" w:eastAsia="zh-CN"/>
        </w:rPr>
        <w:t>+ Rank 1(Co-schedule UE)</w:t>
      </w:r>
    </w:p>
    <w:p w14:paraId="6FF831EE" w14:textId="02894A8C" w:rsidR="00F40A29" w:rsidRPr="00F40A29" w:rsidRDefault="00F40A29" w:rsidP="00F40A29">
      <w:pPr>
        <w:pStyle w:val="a0"/>
        <w:numPr>
          <w:ilvl w:val="2"/>
          <w:numId w:val="6"/>
        </w:numPr>
        <w:tabs>
          <w:tab w:val="num" w:pos="226"/>
          <w:tab w:val="num" w:pos="284"/>
          <w:tab w:val="left" w:pos="5103"/>
        </w:tabs>
        <w:snapToGrid w:val="0"/>
        <w:rPr>
          <w:rFonts w:eastAsia="宋体"/>
          <w:bCs/>
          <w:i/>
          <w:iCs/>
          <w:sz w:val="21"/>
          <w:szCs w:val="21"/>
          <w:lang w:val="en-US" w:eastAsia="zh-CN"/>
        </w:rPr>
      </w:pPr>
      <w:r w:rsidRPr="00F40A29">
        <w:rPr>
          <w:rFonts w:eastAsia="宋体"/>
          <w:bCs/>
          <w:i/>
          <w:iCs/>
          <w:sz w:val="21"/>
          <w:szCs w:val="21"/>
          <w:lang w:val="en-US" w:eastAsia="zh-CN"/>
        </w:rPr>
        <w:t>Option 2: Rank 2(Target UE)</w:t>
      </w:r>
      <w:r w:rsidR="00BB080D">
        <w:rPr>
          <w:rFonts w:eastAsia="宋体"/>
          <w:bCs/>
          <w:i/>
          <w:iCs/>
          <w:sz w:val="21"/>
          <w:szCs w:val="21"/>
          <w:lang w:val="en-US" w:eastAsia="zh-CN"/>
        </w:rPr>
        <w:t xml:space="preserve"> </w:t>
      </w:r>
      <w:r w:rsidRPr="00F40A29">
        <w:rPr>
          <w:rFonts w:eastAsia="宋体"/>
          <w:bCs/>
          <w:i/>
          <w:iCs/>
          <w:sz w:val="21"/>
          <w:szCs w:val="21"/>
          <w:lang w:val="en-US" w:eastAsia="zh-CN"/>
        </w:rPr>
        <w:t>+ Rank 2(Co-schedule UE)</w:t>
      </w:r>
    </w:p>
    <w:p w14:paraId="1FA05ECA" w14:textId="5A9CD159" w:rsidR="00F40A29" w:rsidRPr="00F40A29" w:rsidRDefault="00F40A29" w:rsidP="00F40A29">
      <w:pPr>
        <w:pStyle w:val="a0"/>
        <w:numPr>
          <w:ilvl w:val="2"/>
          <w:numId w:val="6"/>
        </w:numPr>
        <w:tabs>
          <w:tab w:val="num" w:pos="226"/>
          <w:tab w:val="num" w:pos="284"/>
          <w:tab w:val="left" w:pos="5103"/>
        </w:tabs>
        <w:snapToGrid w:val="0"/>
        <w:rPr>
          <w:rFonts w:eastAsia="宋体"/>
          <w:bCs/>
          <w:i/>
          <w:iCs/>
          <w:sz w:val="21"/>
          <w:szCs w:val="21"/>
          <w:lang w:val="en-US" w:eastAsia="zh-CN"/>
        </w:rPr>
      </w:pPr>
      <w:r w:rsidRPr="00F40A29">
        <w:rPr>
          <w:rFonts w:eastAsia="宋体"/>
          <w:bCs/>
          <w:i/>
          <w:iCs/>
          <w:sz w:val="21"/>
          <w:szCs w:val="21"/>
          <w:lang w:val="en-US" w:eastAsia="zh-CN"/>
        </w:rPr>
        <w:t>Option 3: Rank 2(Target UE)</w:t>
      </w:r>
      <w:r w:rsidR="00BB080D">
        <w:rPr>
          <w:rFonts w:eastAsia="宋体"/>
          <w:bCs/>
          <w:i/>
          <w:iCs/>
          <w:sz w:val="21"/>
          <w:szCs w:val="21"/>
          <w:lang w:val="en-US" w:eastAsia="zh-CN"/>
        </w:rPr>
        <w:t xml:space="preserve"> </w:t>
      </w:r>
      <w:r w:rsidRPr="00F40A29">
        <w:rPr>
          <w:rFonts w:eastAsia="宋体"/>
          <w:bCs/>
          <w:i/>
          <w:iCs/>
          <w:sz w:val="21"/>
          <w:szCs w:val="21"/>
          <w:lang w:val="en-US" w:eastAsia="zh-CN"/>
        </w:rPr>
        <w:t>+</w:t>
      </w:r>
      <w:r w:rsidR="00BB080D">
        <w:rPr>
          <w:rFonts w:eastAsia="宋体"/>
          <w:bCs/>
          <w:i/>
          <w:iCs/>
          <w:sz w:val="21"/>
          <w:szCs w:val="21"/>
          <w:lang w:val="en-US" w:eastAsia="zh-CN"/>
        </w:rPr>
        <w:t xml:space="preserve"> </w:t>
      </w:r>
      <w:r w:rsidRPr="00F40A29">
        <w:rPr>
          <w:rFonts w:eastAsia="宋体"/>
          <w:bCs/>
          <w:i/>
          <w:iCs/>
          <w:sz w:val="21"/>
          <w:szCs w:val="21"/>
          <w:lang w:val="en-US" w:eastAsia="zh-CN"/>
        </w:rPr>
        <w:t>Variable rank</w:t>
      </w:r>
      <w:r w:rsidR="00BB080D">
        <w:rPr>
          <w:rFonts w:eastAsia="宋体"/>
          <w:bCs/>
          <w:i/>
          <w:iCs/>
          <w:sz w:val="21"/>
          <w:szCs w:val="21"/>
          <w:lang w:val="en-US" w:eastAsia="zh-CN"/>
        </w:rPr>
        <w:t xml:space="preserve"> </w:t>
      </w:r>
      <w:r w:rsidRPr="00F40A29">
        <w:rPr>
          <w:rFonts w:eastAsia="宋体"/>
          <w:bCs/>
          <w:i/>
          <w:iCs/>
          <w:sz w:val="21"/>
          <w:szCs w:val="21"/>
          <w:lang w:val="en-US" w:eastAsia="zh-CN"/>
        </w:rPr>
        <w:t>(Co-scheduled UE)</w:t>
      </w:r>
    </w:p>
    <w:p w14:paraId="7420E554" w14:textId="50DB77A5" w:rsidR="00F516AB" w:rsidRDefault="00F516AB" w:rsidP="005206A9">
      <w:pPr>
        <w:pStyle w:val="a0"/>
        <w:tabs>
          <w:tab w:val="num" w:pos="226"/>
          <w:tab w:val="num" w:pos="284"/>
          <w:tab w:val="left" w:pos="5103"/>
        </w:tabs>
        <w:snapToGrid w:val="0"/>
        <w:rPr>
          <w:rFonts w:eastAsia="宋体"/>
          <w:sz w:val="21"/>
          <w:szCs w:val="21"/>
          <w:lang w:val="en-US" w:eastAsia="zh-CN"/>
        </w:rPr>
      </w:pPr>
    </w:p>
    <w:p w14:paraId="0E89DA66" w14:textId="56C3D13E" w:rsidR="009C700D" w:rsidRDefault="009C700D" w:rsidP="005206A9">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As for option 3 to use variable rank for the co-scheduled UE, although it is </w:t>
      </w:r>
      <w:r w:rsidR="00AE4DDF">
        <w:rPr>
          <w:rFonts w:eastAsia="宋体"/>
          <w:sz w:val="21"/>
          <w:szCs w:val="21"/>
          <w:lang w:val="en-US" w:eastAsia="zh-CN"/>
        </w:rPr>
        <w:t>closer</w:t>
      </w:r>
      <w:r>
        <w:rPr>
          <w:rFonts w:eastAsia="宋体"/>
          <w:sz w:val="21"/>
          <w:szCs w:val="21"/>
          <w:lang w:val="en-US" w:eastAsia="zh-CN"/>
        </w:rPr>
        <w:t xml:space="preserve"> to the practical MU-MIMO user pairing situation, we think it </w:t>
      </w:r>
      <w:r w:rsidR="004B5AF9">
        <w:rPr>
          <w:rFonts w:eastAsia="宋体"/>
          <w:sz w:val="21"/>
          <w:szCs w:val="21"/>
          <w:lang w:val="en-US" w:eastAsia="zh-CN"/>
        </w:rPr>
        <w:t>is</w:t>
      </w:r>
      <w:r>
        <w:rPr>
          <w:rFonts w:eastAsia="宋体"/>
          <w:sz w:val="21"/>
          <w:szCs w:val="21"/>
          <w:lang w:val="en-US" w:eastAsia="zh-CN"/>
        </w:rPr>
        <w:t xml:space="preserve"> hard for us to find a proper exact percentage of each rank. In </w:t>
      </w:r>
      <w:r w:rsidR="004B5AF9">
        <w:rPr>
          <w:rFonts w:eastAsia="宋体"/>
          <w:sz w:val="21"/>
          <w:szCs w:val="21"/>
          <w:lang w:val="en-US" w:eastAsia="zh-CN"/>
        </w:rPr>
        <w:t>the practical NW</w:t>
      </w:r>
      <w:r>
        <w:rPr>
          <w:rFonts w:eastAsia="宋体"/>
          <w:sz w:val="21"/>
          <w:szCs w:val="21"/>
          <w:lang w:val="en-US" w:eastAsia="zh-CN"/>
        </w:rPr>
        <w:t>, the</w:t>
      </w:r>
      <w:r w:rsidR="004B5AF9">
        <w:rPr>
          <w:rFonts w:eastAsia="宋体"/>
          <w:sz w:val="21"/>
          <w:szCs w:val="21"/>
          <w:lang w:val="en-US" w:eastAsia="zh-CN"/>
        </w:rPr>
        <w:t xml:space="preserve"> reported RI</w:t>
      </w:r>
      <w:r>
        <w:rPr>
          <w:rFonts w:eastAsia="宋体"/>
          <w:sz w:val="21"/>
          <w:szCs w:val="21"/>
          <w:lang w:val="en-US" w:eastAsia="zh-CN"/>
        </w:rPr>
        <w:t xml:space="preserve"> for the co-scheduled UE </w:t>
      </w:r>
      <w:r w:rsidR="004B5AF9">
        <w:rPr>
          <w:rFonts w:eastAsia="宋体"/>
          <w:sz w:val="21"/>
          <w:szCs w:val="21"/>
          <w:lang w:val="en-US" w:eastAsia="zh-CN"/>
        </w:rPr>
        <w:t>mainly depends on its estimated SINR and channel condition. Therefore, companies’ system-level simulation will be necessary to find such a reasonable percentage before adopting it in the real test case. Considering the workload, we prefer not to consider variable rank for the co-scheduled UE.</w:t>
      </w:r>
    </w:p>
    <w:p w14:paraId="069D846A" w14:textId="70C2FD89" w:rsidR="003045FC" w:rsidRPr="003045FC" w:rsidRDefault="003045FC" w:rsidP="005206A9">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Pr="003045FC">
        <w:rPr>
          <w:rFonts w:eastAsia="宋体"/>
          <w:i/>
          <w:sz w:val="21"/>
          <w:szCs w:val="21"/>
          <w:lang w:eastAsia="zh-CN"/>
        </w:rPr>
        <w:t xml:space="preserve"> </w:t>
      </w:r>
      <w:r>
        <w:rPr>
          <w:rFonts w:eastAsia="宋体"/>
          <w:i/>
          <w:sz w:val="21"/>
          <w:szCs w:val="21"/>
          <w:lang w:eastAsia="zh-CN"/>
        </w:rPr>
        <w:t>T</w:t>
      </w:r>
      <w:r w:rsidRPr="003045FC">
        <w:rPr>
          <w:rFonts w:eastAsia="宋体"/>
          <w:i/>
          <w:sz w:val="21"/>
          <w:szCs w:val="21"/>
          <w:lang w:eastAsia="zh-CN"/>
        </w:rPr>
        <w:t>he reported RI for the co-scheduled UE mainly depends on its estimated SINR and channel condition. Therefore, companies’ system-level simulation will be necessary to find such a reasonable percentage before adopting it in the real test case.</w:t>
      </w:r>
    </w:p>
    <w:p w14:paraId="76664A15" w14:textId="31E70B39" w:rsidR="004B5AF9" w:rsidRPr="00F40A29" w:rsidRDefault="004B5AF9" w:rsidP="005206A9">
      <w:pPr>
        <w:pStyle w:val="a0"/>
        <w:tabs>
          <w:tab w:val="num" w:pos="226"/>
          <w:tab w:val="num" w:pos="284"/>
          <w:tab w:val="left" w:pos="5103"/>
        </w:tabs>
        <w:snapToGrid w:val="0"/>
        <w:rPr>
          <w:rFonts w:eastAsia="宋体"/>
          <w:sz w:val="21"/>
          <w:szCs w:val="21"/>
          <w:lang w:val="en-US"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sidRPr="006C2F06">
        <w:t xml:space="preserve"> </w:t>
      </w:r>
      <w:r>
        <w:rPr>
          <w:rFonts w:eastAsia="宋体"/>
          <w:i/>
          <w:sz w:val="21"/>
          <w:szCs w:val="21"/>
          <w:lang w:eastAsia="zh-CN"/>
        </w:rPr>
        <w:t>N</w:t>
      </w:r>
      <w:r w:rsidRPr="004B5AF9">
        <w:rPr>
          <w:rFonts w:eastAsia="宋体"/>
          <w:i/>
          <w:sz w:val="21"/>
          <w:szCs w:val="21"/>
          <w:lang w:eastAsia="zh-CN"/>
        </w:rPr>
        <w:t>ot to consider variable rank for the co-scheduled UE</w:t>
      </w:r>
      <w:r>
        <w:rPr>
          <w:rFonts w:eastAsia="宋体" w:hint="eastAsia"/>
          <w:i/>
          <w:sz w:val="21"/>
          <w:szCs w:val="21"/>
          <w:lang w:eastAsia="zh-CN"/>
        </w:rPr>
        <w:t>.</w:t>
      </w:r>
    </w:p>
    <w:p w14:paraId="6968D6FA" w14:textId="18C7E542" w:rsidR="00076984" w:rsidRDefault="003045FC" w:rsidP="00076984">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As for the selection of rank 1 or rank 2 in the MU-MIMO IRC receiving test, we think this issue is related to the gNB power allocation </w:t>
      </w:r>
      <w:r w:rsidR="00FA19A1">
        <w:rPr>
          <w:rFonts w:eastAsia="宋体" w:hint="eastAsia"/>
          <w:sz w:val="21"/>
          <w:szCs w:val="21"/>
          <w:lang w:eastAsia="zh-CN"/>
        </w:rPr>
        <w:t>issue</w:t>
      </w:r>
      <w:r w:rsidR="00FA19A1">
        <w:rPr>
          <w:rFonts w:eastAsia="宋体"/>
          <w:sz w:val="21"/>
          <w:szCs w:val="21"/>
          <w:lang w:eastAsia="zh-CN"/>
        </w:rPr>
        <w:t xml:space="preserve"> </w:t>
      </w:r>
      <w:r>
        <w:rPr>
          <w:rFonts w:eastAsia="宋体"/>
          <w:sz w:val="21"/>
          <w:szCs w:val="21"/>
          <w:lang w:eastAsia="zh-CN"/>
        </w:rPr>
        <w:t>for the different ranks, which is also open:</w:t>
      </w:r>
    </w:p>
    <w:p w14:paraId="71A101B4" w14:textId="2C34161E" w:rsidR="003045FC" w:rsidRDefault="003045FC" w:rsidP="003045FC">
      <w:pPr>
        <w:rPr>
          <w:rFonts w:eastAsiaTheme="minorEastAsia"/>
          <w:b/>
          <w:u w:val="single"/>
          <w:lang w:eastAsia="zh-CN"/>
        </w:rPr>
      </w:pPr>
      <w:r w:rsidRPr="009A50DC">
        <w:rPr>
          <w:rFonts w:eastAsiaTheme="minorEastAsia"/>
          <w:b/>
          <w:u w:val="single"/>
          <w:lang w:eastAsia="zh-CN"/>
        </w:rPr>
        <w:t>Signal power assumptions</w:t>
      </w:r>
    </w:p>
    <w:p w14:paraId="6541589C" w14:textId="400E8789" w:rsidR="003045FC" w:rsidRPr="003045FC" w:rsidRDefault="003045FC" w:rsidP="003045FC">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48CB39D2" w14:textId="77777777" w:rsidR="003045FC" w:rsidRPr="003045FC" w:rsidRDefault="003045FC" w:rsidP="003045FC">
      <w:pPr>
        <w:pStyle w:val="a0"/>
        <w:numPr>
          <w:ilvl w:val="2"/>
          <w:numId w:val="6"/>
        </w:numPr>
        <w:tabs>
          <w:tab w:val="num" w:pos="226"/>
          <w:tab w:val="num" w:pos="284"/>
          <w:tab w:val="left" w:pos="5103"/>
        </w:tabs>
        <w:snapToGrid w:val="0"/>
        <w:rPr>
          <w:rFonts w:eastAsia="宋体"/>
          <w:bCs/>
          <w:i/>
          <w:iCs/>
          <w:sz w:val="21"/>
          <w:szCs w:val="21"/>
          <w:lang w:val="en-US" w:eastAsia="zh-CN"/>
        </w:rPr>
      </w:pPr>
      <w:r w:rsidRPr="003045FC">
        <w:rPr>
          <w:rFonts w:eastAsia="宋体"/>
          <w:bCs/>
          <w:i/>
          <w:iCs/>
          <w:sz w:val="21"/>
          <w:szCs w:val="21"/>
          <w:lang w:val="en-US" w:eastAsia="zh-CN"/>
        </w:rPr>
        <w:t>Option 1: Average target UE signal power is equal to 1 and average interference UE signal power is equal to 1</w:t>
      </w:r>
    </w:p>
    <w:p w14:paraId="0044FCC0" w14:textId="37761704" w:rsidR="003045FC" w:rsidRPr="003045FC" w:rsidRDefault="003045FC" w:rsidP="003045FC">
      <w:pPr>
        <w:pStyle w:val="a0"/>
        <w:numPr>
          <w:ilvl w:val="2"/>
          <w:numId w:val="6"/>
        </w:numPr>
        <w:tabs>
          <w:tab w:val="num" w:pos="226"/>
          <w:tab w:val="num" w:pos="284"/>
          <w:tab w:val="left" w:pos="5103"/>
        </w:tabs>
        <w:snapToGrid w:val="0"/>
        <w:rPr>
          <w:rFonts w:eastAsia="宋体"/>
          <w:bCs/>
          <w:i/>
          <w:iCs/>
          <w:sz w:val="21"/>
          <w:szCs w:val="21"/>
          <w:lang w:val="en-US" w:eastAsia="zh-CN"/>
        </w:rPr>
      </w:pPr>
      <w:r w:rsidRPr="003045FC">
        <w:rPr>
          <w:rFonts w:eastAsia="宋体"/>
          <w:bCs/>
          <w:i/>
          <w:iCs/>
          <w:sz w:val="21"/>
          <w:szCs w:val="21"/>
          <w:lang w:val="en-US" w:eastAsia="zh-CN"/>
        </w:rPr>
        <w:t>Option 2: Average target UE signal power is equal to RankTargetUE/RankTotal and average interference UE signal power is equal to RankInterfUE/Rank</w:t>
      </w:r>
      <w:bookmarkStart w:id="2" w:name="OLE_LINK93"/>
      <w:bookmarkStart w:id="3" w:name="OLE_LINK94"/>
      <w:r w:rsidRPr="003045FC">
        <w:rPr>
          <w:rFonts w:eastAsia="宋体"/>
          <w:bCs/>
          <w:i/>
          <w:iCs/>
          <w:sz w:val="21"/>
          <w:szCs w:val="21"/>
          <w:lang w:val="en-US" w:eastAsia="zh-CN"/>
        </w:rPr>
        <w:t>Total</w:t>
      </w:r>
      <w:bookmarkEnd w:id="2"/>
      <w:bookmarkEnd w:id="3"/>
    </w:p>
    <w:p w14:paraId="32305C75" w14:textId="2569FC2C" w:rsidR="00D54581" w:rsidRDefault="00D54581" w:rsidP="005206A9">
      <w:pPr>
        <w:pStyle w:val="a0"/>
        <w:tabs>
          <w:tab w:val="num" w:pos="226"/>
          <w:tab w:val="num" w:pos="284"/>
          <w:tab w:val="left" w:pos="5103"/>
        </w:tabs>
        <w:snapToGrid w:val="0"/>
        <w:rPr>
          <w:rFonts w:eastAsia="宋体"/>
          <w:sz w:val="21"/>
          <w:szCs w:val="21"/>
          <w:lang w:eastAsia="zh-CN"/>
        </w:rPr>
      </w:pPr>
      <w:bookmarkStart w:id="4" w:name="_Hlk85639355"/>
      <w:r>
        <w:rPr>
          <w:rFonts w:eastAsia="宋体"/>
          <w:sz w:val="21"/>
          <w:szCs w:val="21"/>
          <w:lang w:eastAsia="zh-CN"/>
        </w:rPr>
        <w:t>In the situation that we use rank 2 for the target UE and rank 1 for the co-scheduled UE, if we assume BS signal power is equally allocated for each layer</w:t>
      </w:r>
      <w:r w:rsidR="00C06E47">
        <w:rPr>
          <w:rFonts w:eastAsia="宋体"/>
          <w:sz w:val="21"/>
          <w:szCs w:val="21"/>
          <w:lang w:eastAsia="zh-CN"/>
        </w:rPr>
        <w:t>,</w:t>
      </w:r>
      <w:r>
        <w:rPr>
          <w:rFonts w:eastAsia="宋体"/>
          <w:sz w:val="21"/>
          <w:szCs w:val="21"/>
          <w:lang w:eastAsia="zh-CN"/>
        </w:rPr>
        <w:t xml:space="preserve"> </w:t>
      </w:r>
      <w:r w:rsidR="00C06E47">
        <w:rPr>
          <w:rFonts w:eastAsia="宋体"/>
          <w:sz w:val="21"/>
          <w:szCs w:val="21"/>
          <w:lang w:eastAsia="zh-CN"/>
        </w:rPr>
        <w:t xml:space="preserve">target UE’s SNR will be 3dB larger than that of the co-scheduled UE. </w:t>
      </w:r>
      <w:r w:rsidR="00C06E47">
        <w:rPr>
          <w:rFonts w:eastAsia="宋体"/>
          <w:sz w:val="21"/>
          <w:szCs w:val="21"/>
          <w:lang w:eastAsia="zh-CN"/>
        </w:rPr>
        <w:lastRenderedPageBreak/>
        <w:t xml:space="preserve">We </w:t>
      </w:r>
      <w:r w:rsidR="00FA19A1">
        <w:rPr>
          <w:rFonts w:eastAsia="宋体"/>
          <w:sz w:val="21"/>
          <w:szCs w:val="21"/>
          <w:lang w:eastAsia="zh-CN"/>
        </w:rPr>
        <w:t>wonder</w:t>
      </w:r>
      <w:r w:rsidR="00C06E47">
        <w:rPr>
          <w:rFonts w:eastAsia="宋体"/>
          <w:sz w:val="21"/>
          <w:szCs w:val="21"/>
          <w:lang w:eastAsia="zh-CN"/>
        </w:rPr>
        <w:t xml:space="preserve"> whether BS will pair such 2 UEs within the real MU-MIMO transmission.</w:t>
      </w:r>
      <w:bookmarkEnd w:id="4"/>
      <w:r w:rsidR="00C06E47">
        <w:rPr>
          <w:rFonts w:eastAsia="宋体"/>
          <w:sz w:val="21"/>
          <w:szCs w:val="21"/>
          <w:lang w:eastAsia="zh-CN"/>
        </w:rPr>
        <w:t xml:space="preserve"> </w:t>
      </w:r>
      <w:r w:rsidR="00FA19A1">
        <w:rPr>
          <w:rFonts w:eastAsia="宋体" w:hint="eastAsia"/>
          <w:sz w:val="21"/>
          <w:szCs w:val="21"/>
          <w:lang w:eastAsia="zh-CN"/>
        </w:rPr>
        <w:t>F</w:t>
      </w:r>
      <w:r w:rsidR="00C06E47">
        <w:rPr>
          <w:rFonts w:eastAsia="宋体"/>
          <w:sz w:val="21"/>
          <w:szCs w:val="21"/>
          <w:lang w:eastAsia="zh-CN"/>
        </w:rPr>
        <w:t>rom the BS implementation perspective, we think the average total signal power should be the same for each paired UE regardless of the rank allocation.</w:t>
      </w:r>
    </w:p>
    <w:p w14:paraId="44983768" w14:textId="0FA402EC" w:rsidR="00C06E47" w:rsidRDefault="00C06E47" w:rsidP="005206A9">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bservation 2:</w:t>
      </w:r>
      <w:r w:rsidRPr="003045FC">
        <w:rPr>
          <w:rFonts w:eastAsia="宋体"/>
          <w:i/>
          <w:sz w:val="21"/>
          <w:szCs w:val="21"/>
          <w:lang w:eastAsia="zh-CN"/>
        </w:rPr>
        <w:t xml:space="preserve"> </w:t>
      </w:r>
      <w:r w:rsidRPr="00C06E47">
        <w:rPr>
          <w:rFonts w:eastAsia="宋体"/>
          <w:i/>
          <w:sz w:val="21"/>
          <w:szCs w:val="21"/>
          <w:lang w:eastAsia="zh-CN"/>
        </w:rPr>
        <w:t xml:space="preserve">In the situation that we use rank 2 for the target UE and rank 1 for the co-scheduled UE, if we assume BS signal power is equally allocated for each layer, target UE’s SNR will be 3dB larger than that of the co-scheduled UE. We </w:t>
      </w:r>
      <w:r w:rsidR="00FA19A1">
        <w:rPr>
          <w:rFonts w:eastAsia="宋体"/>
          <w:i/>
          <w:sz w:val="21"/>
          <w:szCs w:val="21"/>
          <w:lang w:eastAsia="zh-CN"/>
        </w:rPr>
        <w:t>wonder</w:t>
      </w:r>
      <w:r w:rsidRPr="00C06E47">
        <w:rPr>
          <w:rFonts w:eastAsia="宋体"/>
          <w:i/>
          <w:sz w:val="21"/>
          <w:szCs w:val="21"/>
          <w:lang w:eastAsia="zh-CN"/>
        </w:rPr>
        <w:t xml:space="preserve"> whether BS will pair such 2 UEs within the real MU-MIMO transmission.</w:t>
      </w:r>
    </w:p>
    <w:p w14:paraId="5524FF1E" w14:textId="26FA8169" w:rsidR="00AE0714" w:rsidRDefault="00AE0714" w:rsidP="005206A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C06E47">
        <w:rPr>
          <w:rFonts w:eastAsia="宋体"/>
          <w:b/>
          <w:i/>
          <w:sz w:val="21"/>
          <w:szCs w:val="21"/>
          <w:lang w:eastAsia="zh-CN"/>
        </w:rPr>
        <w:t>2</w:t>
      </w:r>
      <w:r w:rsidRPr="0086744D">
        <w:rPr>
          <w:rFonts w:eastAsia="宋体"/>
          <w:b/>
          <w:i/>
          <w:sz w:val="21"/>
          <w:szCs w:val="21"/>
          <w:lang w:eastAsia="zh-CN"/>
        </w:rPr>
        <w:t>:</w:t>
      </w:r>
      <w:r w:rsidR="006C2F06" w:rsidRPr="006C2F06">
        <w:t xml:space="preserve"> </w:t>
      </w:r>
      <w:r w:rsidR="00A21E2D" w:rsidRPr="00A21E2D">
        <w:rPr>
          <w:rFonts w:eastAsia="宋体"/>
          <w:i/>
          <w:sz w:val="21"/>
          <w:szCs w:val="21"/>
          <w:lang w:eastAsia="zh-CN"/>
        </w:rPr>
        <w:t xml:space="preserve">For the signal power assumption, </w:t>
      </w:r>
      <w:r w:rsidR="00A21E2D">
        <w:rPr>
          <w:rFonts w:eastAsia="宋体"/>
          <w:i/>
          <w:sz w:val="21"/>
          <w:szCs w:val="21"/>
          <w:lang w:eastAsia="zh-CN"/>
        </w:rPr>
        <w:t>t</w:t>
      </w:r>
      <w:r w:rsidR="00A21E2D" w:rsidRPr="00A21E2D">
        <w:rPr>
          <w:rFonts w:eastAsia="宋体"/>
          <w:i/>
          <w:sz w:val="21"/>
          <w:szCs w:val="21"/>
          <w:lang w:eastAsia="zh-CN"/>
        </w:rPr>
        <w:t>he average total signal power should be the same for each paired UE regardless of the rank allocation.</w:t>
      </w:r>
    </w:p>
    <w:p w14:paraId="1F93F0C6" w14:textId="5EC5A4B6" w:rsidR="00BB080D" w:rsidRPr="00A21E2D" w:rsidRDefault="00A21E2D" w:rsidP="005206A9">
      <w:pPr>
        <w:pStyle w:val="a0"/>
        <w:tabs>
          <w:tab w:val="num" w:pos="226"/>
          <w:tab w:val="num" w:pos="284"/>
          <w:tab w:val="left" w:pos="5103"/>
        </w:tabs>
        <w:snapToGrid w:val="0"/>
        <w:rPr>
          <w:rFonts w:eastAsia="宋体"/>
          <w:sz w:val="21"/>
          <w:szCs w:val="21"/>
          <w:lang w:eastAsia="zh-CN"/>
        </w:rPr>
      </w:pPr>
      <w:r w:rsidRPr="00A21E2D">
        <w:rPr>
          <w:rFonts w:eastAsia="宋体" w:hint="eastAsia"/>
          <w:sz w:val="21"/>
          <w:szCs w:val="21"/>
          <w:lang w:eastAsia="zh-CN"/>
        </w:rPr>
        <w:t>A</w:t>
      </w:r>
      <w:r w:rsidRPr="00A21E2D">
        <w:rPr>
          <w:rFonts w:eastAsia="宋体"/>
          <w:sz w:val="21"/>
          <w:szCs w:val="21"/>
          <w:lang w:eastAsia="zh-CN"/>
        </w:rPr>
        <w:t>t the same time, in our understanding, either rank 1 or rank 2 for the co-scheduled UE will mainly impacts the interference level, and it can be observed in the last meeting’s simulation results that both rank 2+1 and rank 2+2 can achieve reasonable performance gain over MMSE-MRC receiving. As a result, we are ok to use rank 2+2 to save the simulation workload, and it can also avoid the misalignment on the different power allocation for each rank.</w:t>
      </w:r>
    </w:p>
    <w:p w14:paraId="7AD61F4A" w14:textId="3B89C1ED" w:rsidR="00A21E2D" w:rsidRPr="00A21E2D" w:rsidRDefault="00A21E2D" w:rsidP="005206A9">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6C2F06">
        <w:t xml:space="preserve"> </w:t>
      </w:r>
      <w:r>
        <w:rPr>
          <w:rFonts w:eastAsia="宋体"/>
          <w:i/>
          <w:sz w:val="21"/>
          <w:szCs w:val="21"/>
          <w:lang w:eastAsia="zh-CN"/>
        </w:rPr>
        <w:t>O</w:t>
      </w:r>
      <w:r w:rsidRPr="00A21E2D">
        <w:rPr>
          <w:rFonts w:eastAsia="宋体"/>
          <w:i/>
          <w:sz w:val="21"/>
          <w:szCs w:val="21"/>
          <w:lang w:eastAsia="zh-CN"/>
        </w:rPr>
        <w:t xml:space="preserve">k to use rank 2+2 to save the </w:t>
      </w:r>
      <w:r w:rsidR="00485628">
        <w:rPr>
          <w:rFonts w:eastAsia="宋体"/>
          <w:i/>
          <w:sz w:val="21"/>
          <w:szCs w:val="21"/>
          <w:lang w:eastAsia="zh-CN"/>
        </w:rPr>
        <w:t xml:space="preserve">phase I </w:t>
      </w:r>
      <w:r w:rsidRPr="00A21E2D">
        <w:rPr>
          <w:rFonts w:eastAsia="宋体"/>
          <w:i/>
          <w:sz w:val="21"/>
          <w:szCs w:val="21"/>
          <w:lang w:eastAsia="zh-CN"/>
        </w:rPr>
        <w:t>simulation workload, and it can also avoid the misalignment on the different power allocation for each rank.</w:t>
      </w:r>
    </w:p>
    <w:p w14:paraId="2C1F680E" w14:textId="77777777" w:rsidR="00A21E2D" w:rsidRPr="00BB080D" w:rsidRDefault="00A21E2D" w:rsidP="005206A9">
      <w:pPr>
        <w:pStyle w:val="a0"/>
        <w:tabs>
          <w:tab w:val="num" w:pos="226"/>
          <w:tab w:val="num" w:pos="284"/>
          <w:tab w:val="left" w:pos="5103"/>
        </w:tabs>
        <w:snapToGrid w:val="0"/>
        <w:rPr>
          <w:rFonts w:eastAsia="宋体"/>
          <w:i/>
          <w:sz w:val="21"/>
          <w:szCs w:val="21"/>
          <w:lang w:eastAsia="zh-CN"/>
        </w:rPr>
      </w:pPr>
    </w:p>
    <w:p w14:paraId="30AEB351" w14:textId="03857506" w:rsidR="006C2F06" w:rsidRDefault="005D2F84" w:rsidP="006C2F06">
      <w:pPr>
        <w:pStyle w:val="a0"/>
        <w:tabs>
          <w:tab w:val="num" w:pos="226"/>
          <w:tab w:val="num" w:pos="284"/>
          <w:tab w:val="left" w:pos="5103"/>
        </w:tabs>
        <w:snapToGrid w:val="0"/>
        <w:rPr>
          <w:rFonts w:eastAsia="宋体"/>
          <w:b/>
          <w:sz w:val="21"/>
          <w:szCs w:val="21"/>
          <w:u w:val="single"/>
          <w:lang w:val="en-GB" w:eastAsia="zh-CN"/>
        </w:rPr>
      </w:pPr>
      <w:r w:rsidRPr="004C62F2">
        <w:rPr>
          <w:rFonts w:eastAsiaTheme="minorEastAsia"/>
          <w:b/>
          <w:u w:val="single"/>
          <w:lang w:val="en-US" w:eastAsia="zh-CN"/>
        </w:rPr>
        <w:t>PMI matrix selection for Co-scheduled UE</w:t>
      </w:r>
    </w:p>
    <w:p w14:paraId="39220A43" w14:textId="77777777" w:rsidR="006C2F06" w:rsidRPr="00467532" w:rsidRDefault="006C2F06" w:rsidP="006C2F06">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72CE8BDD" w14:textId="77777777" w:rsidR="006C2F06" w:rsidRPr="006C2F06" w:rsidRDefault="006C2F06" w:rsidP="006C2F06">
      <w:pPr>
        <w:pStyle w:val="a0"/>
        <w:numPr>
          <w:ilvl w:val="0"/>
          <w:numId w:val="6"/>
        </w:numPr>
        <w:tabs>
          <w:tab w:val="num" w:pos="226"/>
          <w:tab w:val="num" w:pos="284"/>
          <w:tab w:val="left" w:pos="5103"/>
        </w:tabs>
        <w:snapToGrid w:val="0"/>
        <w:rPr>
          <w:rFonts w:eastAsia="宋体"/>
          <w:i/>
          <w:sz w:val="21"/>
          <w:szCs w:val="21"/>
          <w:lang w:val="en-US" w:eastAsia="zh-CN"/>
        </w:rPr>
      </w:pPr>
      <w:r w:rsidRPr="006C2F06">
        <w:rPr>
          <w:rFonts w:eastAsia="宋体"/>
          <w:i/>
          <w:sz w:val="21"/>
          <w:szCs w:val="21"/>
          <w:lang w:val="en-US" w:eastAsia="zh-CN"/>
        </w:rPr>
        <w:t>Precoder selection for interference UE</w:t>
      </w:r>
    </w:p>
    <w:p w14:paraId="5402DD8D" w14:textId="77777777" w:rsidR="005D2F84" w:rsidRPr="005D2F84" w:rsidRDefault="005D2F84" w:rsidP="005D2F84">
      <w:pPr>
        <w:pStyle w:val="a0"/>
        <w:numPr>
          <w:ilvl w:val="1"/>
          <w:numId w:val="6"/>
        </w:numPr>
        <w:tabs>
          <w:tab w:val="num" w:pos="226"/>
          <w:tab w:val="num" w:pos="284"/>
          <w:tab w:val="left" w:pos="5103"/>
        </w:tabs>
        <w:snapToGrid w:val="0"/>
        <w:rPr>
          <w:rFonts w:eastAsia="宋体"/>
          <w:i/>
          <w:sz w:val="21"/>
          <w:szCs w:val="21"/>
          <w:lang w:val="en-US" w:eastAsia="zh-CN"/>
        </w:rPr>
      </w:pPr>
      <w:r w:rsidRPr="005D2F84">
        <w:rPr>
          <w:rFonts w:eastAsia="宋体"/>
          <w:i/>
          <w:sz w:val="21"/>
          <w:szCs w:val="21"/>
          <w:lang w:val="en-US" w:eastAsia="zh-CN"/>
        </w:rPr>
        <w:t>Option 1: Select the PMI matrix from the codebook of Co-scheduled UE to ensure it and PMI matrix of target UE are orthogonal.</w:t>
      </w:r>
    </w:p>
    <w:p w14:paraId="0CFA45DD" w14:textId="77777777" w:rsidR="005D2F84" w:rsidRPr="005D2F84" w:rsidRDefault="005D2F84" w:rsidP="005D2F84">
      <w:pPr>
        <w:pStyle w:val="a0"/>
        <w:numPr>
          <w:ilvl w:val="1"/>
          <w:numId w:val="6"/>
        </w:numPr>
        <w:tabs>
          <w:tab w:val="num" w:pos="226"/>
          <w:tab w:val="num" w:pos="284"/>
          <w:tab w:val="left" w:pos="5103"/>
        </w:tabs>
        <w:snapToGrid w:val="0"/>
        <w:rPr>
          <w:rFonts w:eastAsia="宋体"/>
          <w:i/>
          <w:sz w:val="21"/>
          <w:szCs w:val="21"/>
          <w:lang w:val="en-US" w:eastAsia="zh-CN"/>
        </w:rPr>
      </w:pPr>
      <w:r w:rsidRPr="005D2F84">
        <w:rPr>
          <w:rFonts w:eastAsia="宋体"/>
          <w:i/>
          <w:sz w:val="21"/>
          <w:szCs w:val="21"/>
          <w:lang w:val="en-US" w:eastAsia="zh-CN"/>
        </w:rPr>
        <w:t>Option 2: Select the PMI matrix randomly from the codebook of Co-scheduled UE to ensure it is not equal to PMI matrix of target UE.</w:t>
      </w:r>
    </w:p>
    <w:p w14:paraId="7856E861" w14:textId="14738596" w:rsidR="005D2F84" w:rsidRPr="005D2F84" w:rsidRDefault="005D2F84" w:rsidP="005D2F84">
      <w:pPr>
        <w:pStyle w:val="a0"/>
        <w:numPr>
          <w:ilvl w:val="2"/>
          <w:numId w:val="6"/>
        </w:numPr>
        <w:tabs>
          <w:tab w:val="num" w:pos="226"/>
          <w:tab w:val="num" w:pos="284"/>
          <w:tab w:val="left" w:pos="5103"/>
        </w:tabs>
        <w:snapToGrid w:val="0"/>
        <w:rPr>
          <w:rFonts w:eastAsia="宋体"/>
          <w:bCs/>
          <w:i/>
          <w:iCs/>
          <w:sz w:val="21"/>
          <w:szCs w:val="21"/>
          <w:lang w:val="en-US" w:eastAsia="zh-CN"/>
        </w:rPr>
      </w:pPr>
      <w:r w:rsidRPr="005D2F84">
        <w:rPr>
          <w:rFonts w:eastAsia="宋体"/>
          <w:bCs/>
          <w:i/>
          <w:iCs/>
          <w:sz w:val="21"/>
          <w:szCs w:val="21"/>
          <w:lang w:val="en-US" w:eastAsia="zh-CN"/>
        </w:rPr>
        <w:t xml:space="preserve"> Option 2A: Use following method to randomly select PMI matrix for interference UE that is not identical to that of Target UE for rank 2+1</w:t>
      </w:r>
    </w:p>
    <w:p w14:paraId="391DBAD0" w14:textId="77777777" w:rsidR="005D2F84" w:rsidRPr="005D2F84" w:rsidRDefault="005D2F84" w:rsidP="005D2F84">
      <w:pPr>
        <w:pStyle w:val="a0"/>
        <w:numPr>
          <w:ilvl w:val="2"/>
          <w:numId w:val="6"/>
        </w:numPr>
        <w:tabs>
          <w:tab w:val="num" w:pos="226"/>
          <w:tab w:val="num" w:pos="284"/>
          <w:tab w:val="left" w:pos="5103"/>
        </w:tabs>
        <w:snapToGrid w:val="0"/>
        <w:rPr>
          <w:rFonts w:eastAsia="宋体"/>
          <w:bCs/>
          <w:i/>
          <w:iCs/>
          <w:sz w:val="21"/>
          <w:szCs w:val="21"/>
          <w:lang w:val="en-US" w:eastAsia="zh-CN"/>
        </w:rPr>
      </w:pPr>
      <w:r w:rsidRPr="005D2F84">
        <w:rPr>
          <w:rFonts w:eastAsia="宋体"/>
          <w:bCs/>
          <w:i/>
          <w:iCs/>
          <w:sz w:val="21"/>
          <w:szCs w:val="21"/>
          <w:lang w:val="en-US" w:eastAsia="zh-CN"/>
        </w:rPr>
        <w:t xml:space="preserve">1) Randomly select the PMI matrix in codebook with rank2 and rank1 respectively. </w:t>
      </w:r>
    </w:p>
    <w:p w14:paraId="449494DB" w14:textId="77777777" w:rsidR="005D2F84" w:rsidRPr="005D2F84" w:rsidRDefault="005D2F84" w:rsidP="005D2F84">
      <w:pPr>
        <w:pStyle w:val="a0"/>
        <w:numPr>
          <w:ilvl w:val="2"/>
          <w:numId w:val="6"/>
        </w:numPr>
        <w:tabs>
          <w:tab w:val="num" w:pos="226"/>
          <w:tab w:val="num" w:pos="284"/>
          <w:tab w:val="left" w:pos="5103"/>
        </w:tabs>
        <w:snapToGrid w:val="0"/>
        <w:rPr>
          <w:rFonts w:eastAsia="宋体"/>
          <w:bCs/>
          <w:i/>
          <w:iCs/>
          <w:sz w:val="21"/>
          <w:szCs w:val="21"/>
          <w:lang w:val="en-US" w:eastAsia="zh-CN"/>
        </w:rPr>
      </w:pPr>
      <w:r w:rsidRPr="005D2F84">
        <w:rPr>
          <w:rFonts w:eastAsia="宋体"/>
          <w:bCs/>
          <w:i/>
          <w:iCs/>
          <w:sz w:val="21"/>
          <w:szCs w:val="21"/>
          <w:lang w:val="en-US" w:eastAsia="zh-CN"/>
        </w:rPr>
        <w:t xml:space="preserve">2) Normalize the PMI matrix for each layer for both target UE and co-scheduled UE to make the norm of each PMI matrix of each layer equal to 1/3.  </w:t>
      </w:r>
    </w:p>
    <w:p w14:paraId="131F607D" w14:textId="77777777" w:rsidR="005D2F84" w:rsidRPr="005D2F84" w:rsidRDefault="005D2F84" w:rsidP="005D2F84">
      <w:pPr>
        <w:pStyle w:val="a0"/>
        <w:numPr>
          <w:ilvl w:val="2"/>
          <w:numId w:val="6"/>
        </w:numPr>
        <w:tabs>
          <w:tab w:val="num" w:pos="226"/>
          <w:tab w:val="num" w:pos="284"/>
          <w:tab w:val="left" w:pos="5103"/>
        </w:tabs>
        <w:snapToGrid w:val="0"/>
        <w:rPr>
          <w:rFonts w:eastAsia="宋体"/>
          <w:bCs/>
          <w:i/>
          <w:iCs/>
          <w:sz w:val="21"/>
          <w:szCs w:val="21"/>
          <w:lang w:val="en-US" w:eastAsia="zh-CN"/>
        </w:rPr>
      </w:pPr>
      <w:r w:rsidRPr="005D2F84">
        <w:rPr>
          <w:rFonts w:eastAsia="宋体"/>
          <w:bCs/>
          <w:i/>
          <w:iCs/>
          <w:sz w:val="21"/>
          <w:szCs w:val="21"/>
          <w:lang w:val="en-US" w:eastAsia="zh-CN"/>
        </w:rPr>
        <w:t>3) If the PMI matrix of rank 1 equals to the PMI matrix of any one layer of rank 2, reselect PMI matrix for Rank 1 with PMI index plus 1 and go back to step 2)</w:t>
      </w:r>
    </w:p>
    <w:p w14:paraId="35C56777" w14:textId="77777777" w:rsidR="005D2F84" w:rsidRPr="005D2F84" w:rsidRDefault="005D2F84" w:rsidP="005D2F84">
      <w:pPr>
        <w:pStyle w:val="a0"/>
        <w:numPr>
          <w:ilvl w:val="1"/>
          <w:numId w:val="6"/>
        </w:numPr>
        <w:tabs>
          <w:tab w:val="num" w:pos="226"/>
          <w:tab w:val="num" w:pos="284"/>
          <w:tab w:val="left" w:pos="5103"/>
        </w:tabs>
        <w:snapToGrid w:val="0"/>
        <w:rPr>
          <w:rFonts w:eastAsia="宋体"/>
          <w:i/>
          <w:sz w:val="21"/>
          <w:szCs w:val="21"/>
          <w:lang w:val="en-US" w:eastAsia="zh-CN"/>
        </w:rPr>
      </w:pPr>
      <w:r w:rsidRPr="005D2F84">
        <w:rPr>
          <w:rFonts w:eastAsia="宋体"/>
          <w:i/>
          <w:sz w:val="21"/>
          <w:szCs w:val="21"/>
          <w:lang w:val="en-US" w:eastAsia="zh-CN"/>
        </w:rPr>
        <w:t>Option 3: Cover both Option 1 and Option 2 for phase 1 evaluation.</w:t>
      </w:r>
    </w:p>
    <w:p w14:paraId="75B9A2D6" w14:textId="2725E6D7" w:rsidR="000D135F" w:rsidRPr="005D2F84" w:rsidRDefault="000D135F" w:rsidP="003D4B01">
      <w:pPr>
        <w:pStyle w:val="a0"/>
        <w:tabs>
          <w:tab w:val="num" w:pos="226"/>
          <w:tab w:val="num" w:pos="284"/>
          <w:tab w:val="left" w:pos="5103"/>
        </w:tabs>
        <w:snapToGrid w:val="0"/>
        <w:rPr>
          <w:rFonts w:eastAsia="宋体"/>
          <w:i/>
          <w:sz w:val="21"/>
          <w:szCs w:val="21"/>
          <w:lang w:val="en-US" w:eastAsia="zh-CN"/>
        </w:rPr>
      </w:pPr>
    </w:p>
    <w:p w14:paraId="74158AE3" w14:textId="1C6CDFE5" w:rsidR="006C2F06" w:rsidRDefault="00B10430" w:rsidP="003D4B01">
      <w:pPr>
        <w:pStyle w:val="a0"/>
        <w:tabs>
          <w:tab w:val="num" w:pos="226"/>
          <w:tab w:val="num" w:pos="284"/>
          <w:tab w:val="left" w:pos="5103"/>
        </w:tabs>
        <w:snapToGrid w:val="0"/>
        <w:rPr>
          <w:rFonts w:eastAsia="宋体"/>
          <w:sz w:val="21"/>
          <w:szCs w:val="21"/>
          <w:lang w:eastAsia="zh-CN"/>
        </w:rPr>
      </w:pPr>
      <w:r w:rsidRPr="00B10430">
        <w:rPr>
          <w:rFonts w:eastAsia="宋体"/>
          <w:sz w:val="21"/>
          <w:szCs w:val="21"/>
          <w:lang w:eastAsia="zh-CN"/>
        </w:rPr>
        <w:t>We support to cover both option 1 and option 2 for phase I evaluation</w:t>
      </w:r>
      <w:r w:rsidR="00485628">
        <w:rPr>
          <w:rFonts w:eastAsia="宋体"/>
          <w:sz w:val="21"/>
          <w:szCs w:val="21"/>
          <w:lang w:eastAsia="zh-CN"/>
        </w:rPr>
        <w:t>, to cover our study on both possible precoding methods for the co-scheduled UE in the TR</w:t>
      </w:r>
      <w:r w:rsidRPr="00B10430">
        <w:rPr>
          <w:rFonts w:eastAsia="宋体"/>
          <w:sz w:val="21"/>
          <w:szCs w:val="21"/>
          <w:lang w:eastAsia="zh-CN"/>
        </w:rPr>
        <w:t>.</w:t>
      </w:r>
      <w:r w:rsidR="00485628">
        <w:rPr>
          <w:rFonts w:eastAsia="宋体"/>
          <w:sz w:val="21"/>
          <w:szCs w:val="21"/>
          <w:lang w:eastAsia="zh-CN"/>
        </w:rPr>
        <w:t xml:space="preserve"> Same time, we are also ok to select one option in the phase II both considering the simulation result and realistic BS implementation.</w:t>
      </w:r>
    </w:p>
    <w:p w14:paraId="28381702" w14:textId="03100FA2" w:rsidR="00B10430" w:rsidRPr="00485628" w:rsidRDefault="00B10430" w:rsidP="00B10430">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485628">
        <w:rPr>
          <w:rFonts w:eastAsia="宋体"/>
          <w:b/>
          <w:i/>
          <w:sz w:val="21"/>
          <w:szCs w:val="21"/>
          <w:lang w:eastAsia="zh-CN"/>
        </w:rPr>
        <w:t>4</w:t>
      </w:r>
      <w:r w:rsidRPr="0086744D">
        <w:rPr>
          <w:rFonts w:eastAsia="宋体"/>
          <w:b/>
          <w:i/>
          <w:sz w:val="21"/>
          <w:szCs w:val="21"/>
          <w:lang w:eastAsia="zh-CN"/>
        </w:rPr>
        <w:t>:</w:t>
      </w:r>
      <w:r w:rsidRPr="006C2F06">
        <w:t xml:space="preserve"> </w:t>
      </w:r>
      <w:r w:rsidR="00485628">
        <w:rPr>
          <w:rFonts w:eastAsia="宋体"/>
          <w:i/>
          <w:sz w:val="21"/>
          <w:szCs w:val="21"/>
          <w:lang w:eastAsia="zh-CN"/>
        </w:rPr>
        <w:t>S</w:t>
      </w:r>
      <w:r w:rsidR="00485628" w:rsidRPr="00485628">
        <w:rPr>
          <w:rFonts w:eastAsia="宋体"/>
          <w:i/>
          <w:sz w:val="21"/>
          <w:szCs w:val="21"/>
          <w:lang w:eastAsia="zh-CN"/>
        </w:rPr>
        <w:t>upport to cover both option 1 and option 2 for phase I evaluation</w:t>
      </w:r>
      <w:r w:rsidR="00485628">
        <w:rPr>
          <w:rFonts w:eastAsia="宋体"/>
          <w:i/>
          <w:sz w:val="21"/>
          <w:szCs w:val="21"/>
          <w:lang w:eastAsia="zh-CN"/>
        </w:rPr>
        <w:t xml:space="preserve">, </w:t>
      </w:r>
      <w:r w:rsidR="00485628" w:rsidRPr="00485628">
        <w:rPr>
          <w:rFonts w:eastAsia="宋体"/>
          <w:i/>
          <w:sz w:val="21"/>
          <w:szCs w:val="21"/>
          <w:lang w:eastAsia="zh-CN"/>
        </w:rPr>
        <w:t>also ok to select one option in the phase II both considering the simulation result and realistic BS implementation.</w:t>
      </w:r>
    </w:p>
    <w:p w14:paraId="6A67D639" w14:textId="7E23BC57" w:rsidR="00B10430" w:rsidRDefault="00B10430" w:rsidP="0030081A">
      <w:pPr>
        <w:pStyle w:val="a0"/>
        <w:tabs>
          <w:tab w:val="num" w:pos="226"/>
          <w:tab w:val="num" w:pos="284"/>
          <w:tab w:val="left" w:pos="5103"/>
        </w:tabs>
        <w:snapToGrid w:val="0"/>
        <w:rPr>
          <w:rFonts w:eastAsia="宋体"/>
          <w:b/>
          <w:sz w:val="21"/>
          <w:szCs w:val="21"/>
          <w:u w:val="single"/>
          <w:lang w:eastAsia="zh-CN"/>
        </w:rPr>
      </w:pPr>
    </w:p>
    <w:p w14:paraId="5E1BC64A" w14:textId="31D67138" w:rsidR="001F40D8" w:rsidRDefault="001F40D8" w:rsidP="001F40D8">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DMRS ports for case with rank 1+1</w:t>
      </w:r>
    </w:p>
    <w:p w14:paraId="0AC251EE" w14:textId="01B581F1" w:rsidR="00530FB8" w:rsidRPr="00530FB8" w:rsidRDefault="00530FB8" w:rsidP="00530FB8">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6A92DBB9" w14:textId="77777777" w:rsidR="001F40D8" w:rsidRPr="001F40D8" w:rsidRDefault="001F40D8" w:rsidP="001F40D8">
      <w:pPr>
        <w:pStyle w:val="a0"/>
        <w:numPr>
          <w:ilvl w:val="0"/>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Option 1: DMRS port 0 for target UE, DMRS port 1 for the interference UE, i.e., same CDM group</w:t>
      </w:r>
    </w:p>
    <w:p w14:paraId="1F04360E" w14:textId="77777777" w:rsidR="001F40D8" w:rsidRPr="001F40D8" w:rsidRDefault="001F40D8" w:rsidP="001F40D8">
      <w:pPr>
        <w:pStyle w:val="a0"/>
        <w:numPr>
          <w:ilvl w:val="0"/>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 xml:space="preserve">Option 2: DMRS port 0 for target UE, DMRS port 2 for the interference UE, i.e., different CDM groups </w:t>
      </w:r>
    </w:p>
    <w:p w14:paraId="7F9A757F" w14:textId="77777777" w:rsidR="001F40D8" w:rsidRPr="001F40D8" w:rsidRDefault="001F40D8" w:rsidP="001F40D8">
      <w:pPr>
        <w:pStyle w:val="a0"/>
        <w:numPr>
          <w:ilvl w:val="0"/>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Option 3: Variable DMRS port mapping during the test.</w:t>
      </w:r>
    </w:p>
    <w:p w14:paraId="639A951A" w14:textId="77777777" w:rsidR="001F40D8" w:rsidRPr="001F40D8" w:rsidRDefault="001F40D8" w:rsidP="001F40D8">
      <w:pPr>
        <w:pStyle w:val="a0"/>
        <w:numPr>
          <w:ilvl w:val="1"/>
          <w:numId w:val="6"/>
        </w:numPr>
        <w:tabs>
          <w:tab w:val="num" w:pos="226"/>
          <w:tab w:val="num" w:pos="284"/>
          <w:tab w:val="left" w:pos="5103"/>
        </w:tabs>
        <w:snapToGrid w:val="0"/>
        <w:rPr>
          <w:rFonts w:eastAsia="宋体"/>
          <w:i/>
          <w:sz w:val="21"/>
          <w:szCs w:val="21"/>
          <w:lang w:val="en-US" w:eastAsia="zh-CN"/>
        </w:rPr>
      </w:pPr>
      <w:r w:rsidRPr="001F40D8">
        <w:rPr>
          <w:rFonts w:eastAsia="宋体"/>
          <w:i/>
          <w:sz w:val="21"/>
          <w:szCs w:val="21"/>
          <w:lang w:val="en-US" w:eastAsia="zh-CN"/>
        </w:rPr>
        <w:t>FFS the percent of each mapping and other details</w:t>
      </w:r>
    </w:p>
    <w:p w14:paraId="3C56EBF9" w14:textId="77777777" w:rsidR="001F40D8" w:rsidRPr="001F40D8" w:rsidRDefault="001F40D8" w:rsidP="001F40D8">
      <w:pPr>
        <w:pStyle w:val="a0"/>
        <w:numPr>
          <w:ilvl w:val="2"/>
          <w:numId w:val="6"/>
        </w:numPr>
        <w:tabs>
          <w:tab w:val="num" w:pos="226"/>
          <w:tab w:val="num" w:pos="284"/>
          <w:tab w:val="left" w:pos="5103"/>
        </w:tabs>
        <w:snapToGrid w:val="0"/>
        <w:rPr>
          <w:rFonts w:eastAsia="宋体"/>
          <w:bCs/>
          <w:i/>
          <w:iCs/>
          <w:sz w:val="21"/>
          <w:szCs w:val="21"/>
          <w:lang w:val="en-US" w:eastAsia="zh-CN"/>
        </w:rPr>
      </w:pPr>
      <w:r w:rsidRPr="001F40D8">
        <w:rPr>
          <w:rFonts w:eastAsia="宋体"/>
          <w:bCs/>
          <w:i/>
          <w:iCs/>
          <w:sz w:val="21"/>
          <w:szCs w:val="21"/>
          <w:lang w:val="en-US" w:eastAsia="zh-CN"/>
        </w:rPr>
        <w:t>Number of CDM groups without data configuration for case with rank 1+1 if same CDM group is agreed for target UE and co-scheduled UE</w:t>
      </w:r>
    </w:p>
    <w:p w14:paraId="3BFD6252" w14:textId="313F27B1" w:rsidR="001F40D8" w:rsidRDefault="001F40D8" w:rsidP="0030081A">
      <w:pPr>
        <w:pStyle w:val="a0"/>
        <w:tabs>
          <w:tab w:val="num" w:pos="226"/>
          <w:tab w:val="num" w:pos="284"/>
          <w:tab w:val="left" w:pos="5103"/>
        </w:tabs>
        <w:snapToGrid w:val="0"/>
        <w:rPr>
          <w:rFonts w:eastAsia="宋体"/>
          <w:b/>
          <w:sz w:val="21"/>
          <w:szCs w:val="21"/>
          <w:u w:val="single"/>
          <w:lang w:val="en-US" w:eastAsia="zh-CN"/>
        </w:rPr>
      </w:pPr>
    </w:p>
    <w:p w14:paraId="1D3A4C37" w14:textId="2DEAD4FD" w:rsidR="002D2ADF" w:rsidRDefault="00AE4DDF" w:rsidP="0030081A">
      <w:pPr>
        <w:pStyle w:val="a0"/>
        <w:tabs>
          <w:tab w:val="num" w:pos="226"/>
          <w:tab w:val="num" w:pos="284"/>
          <w:tab w:val="left" w:pos="5103"/>
        </w:tabs>
        <w:snapToGrid w:val="0"/>
        <w:rPr>
          <w:rFonts w:eastAsia="宋体"/>
          <w:sz w:val="21"/>
          <w:szCs w:val="21"/>
          <w:lang w:eastAsia="zh-CN"/>
        </w:rPr>
      </w:pPr>
      <w:r w:rsidRPr="002D2ADF">
        <w:rPr>
          <w:rFonts w:eastAsia="宋体" w:hint="eastAsia"/>
          <w:sz w:val="21"/>
          <w:szCs w:val="21"/>
          <w:lang w:eastAsia="zh-CN"/>
        </w:rPr>
        <w:t>F</w:t>
      </w:r>
      <w:r w:rsidRPr="002D2ADF">
        <w:rPr>
          <w:rFonts w:eastAsia="宋体"/>
          <w:sz w:val="21"/>
          <w:szCs w:val="21"/>
          <w:lang w:eastAsia="zh-CN"/>
        </w:rPr>
        <w:t>or MMSE-IRC processing, using different CDM groups for the target and co-scheduled UE DMRS port will have the optimal performance</w:t>
      </w:r>
      <w:r w:rsidR="002D2ADF" w:rsidRPr="002D2ADF">
        <w:rPr>
          <w:rFonts w:eastAsia="宋体"/>
          <w:sz w:val="21"/>
          <w:szCs w:val="21"/>
          <w:lang w:eastAsia="zh-CN"/>
        </w:rPr>
        <w:t xml:space="preserve"> with the highest Rnn estimation accuracy</w:t>
      </w:r>
      <w:r w:rsidRPr="002D2ADF">
        <w:rPr>
          <w:rFonts w:eastAsia="宋体"/>
          <w:sz w:val="21"/>
          <w:szCs w:val="21"/>
          <w:lang w:eastAsia="zh-CN"/>
        </w:rPr>
        <w:t xml:space="preserve">, </w:t>
      </w:r>
      <w:r w:rsidR="002D2ADF" w:rsidRPr="002D2ADF">
        <w:rPr>
          <w:rFonts w:eastAsia="宋体"/>
          <w:sz w:val="21"/>
          <w:szCs w:val="21"/>
          <w:lang w:eastAsia="zh-CN"/>
        </w:rPr>
        <w:t xml:space="preserve">since </w:t>
      </w:r>
      <w:r w:rsidRPr="002D2ADF">
        <w:rPr>
          <w:rFonts w:eastAsia="宋体"/>
          <w:sz w:val="21"/>
          <w:szCs w:val="21"/>
          <w:lang w:eastAsia="zh-CN"/>
        </w:rPr>
        <w:t xml:space="preserve">the interference </w:t>
      </w:r>
      <w:r w:rsidR="002D2ADF" w:rsidRPr="002D2ADF">
        <w:rPr>
          <w:rFonts w:eastAsia="宋体"/>
          <w:sz w:val="21"/>
          <w:szCs w:val="21"/>
          <w:lang w:eastAsia="zh-CN"/>
        </w:rPr>
        <w:t>power is not mixed with the target DMRS.</w:t>
      </w:r>
    </w:p>
    <w:p w14:paraId="5EE287EB" w14:textId="77D8C812" w:rsidR="00AE4DDF" w:rsidRDefault="001437C0" w:rsidP="0030081A">
      <w:pPr>
        <w:pStyle w:val="a0"/>
        <w:tabs>
          <w:tab w:val="num" w:pos="226"/>
          <w:tab w:val="num" w:pos="284"/>
          <w:tab w:val="left" w:pos="5103"/>
        </w:tabs>
        <w:snapToGrid w:val="0"/>
        <w:rPr>
          <w:rFonts w:eastAsia="宋体"/>
          <w:sz w:val="21"/>
          <w:szCs w:val="21"/>
          <w:lang w:eastAsia="zh-CN"/>
        </w:rPr>
      </w:pPr>
      <w:bookmarkStart w:id="5" w:name="_Hlk85649217"/>
      <w:r>
        <w:rPr>
          <w:rFonts w:eastAsia="宋体"/>
          <w:sz w:val="21"/>
          <w:szCs w:val="21"/>
          <w:lang w:eastAsia="zh-CN"/>
        </w:rPr>
        <w:t>W</w:t>
      </w:r>
      <w:r w:rsidR="002D2ADF">
        <w:rPr>
          <w:rFonts w:eastAsia="宋体"/>
          <w:sz w:val="21"/>
          <w:szCs w:val="21"/>
          <w:lang w:eastAsia="zh-CN"/>
        </w:rPr>
        <w:t xml:space="preserve">ith using the same CDM group, the </w:t>
      </w:r>
      <w:r w:rsidR="002D2ADF" w:rsidRPr="002D2ADF">
        <w:rPr>
          <w:rFonts w:eastAsia="宋体"/>
          <w:sz w:val="21"/>
          <w:szCs w:val="21"/>
          <w:lang w:eastAsia="zh-CN"/>
        </w:rPr>
        <w:t>Rnn estimation accuracy</w:t>
      </w:r>
      <w:r w:rsidR="002D2ADF">
        <w:rPr>
          <w:rFonts w:eastAsia="宋体"/>
          <w:sz w:val="21"/>
          <w:szCs w:val="21"/>
          <w:lang w:eastAsia="zh-CN"/>
        </w:rPr>
        <w:t xml:space="preserve"> will be decreased, since the channel estimation accuracy for the target cell is impacted by the white noise and the difference between the </w:t>
      </w:r>
      <w:r>
        <w:rPr>
          <w:rFonts w:eastAsia="宋体"/>
          <w:sz w:val="21"/>
          <w:szCs w:val="21"/>
          <w:lang w:eastAsia="zh-CN"/>
        </w:rPr>
        <w:t xml:space="preserve">DMRS REs’ </w:t>
      </w:r>
      <w:r w:rsidR="00530FB8">
        <w:rPr>
          <w:rFonts w:eastAsia="宋体"/>
          <w:sz w:val="21"/>
          <w:szCs w:val="21"/>
          <w:lang w:eastAsia="zh-CN"/>
        </w:rPr>
        <w:t xml:space="preserve">real </w:t>
      </w:r>
      <w:r>
        <w:rPr>
          <w:rFonts w:eastAsia="宋体"/>
          <w:sz w:val="21"/>
          <w:szCs w:val="21"/>
          <w:lang w:eastAsia="zh-CN"/>
        </w:rPr>
        <w:t>channel within the same OCC</w:t>
      </w:r>
      <w:r w:rsidR="00530FB8">
        <w:rPr>
          <w:rFonts w:eastAsia="宋体"/>
          <w:sz w:val="21"/>
          <w:szCs w:val="21"/>
          <w:lang w:eastAsia="zh-CN"/>
        </w:rPr>
        <w:t xml:space="preserve"> group</w:t>
      </w:r>
      <w:r>
        <w:rPr>
          <w:rFonts w:eastAsia="宋体"/>
          <w:sz w:val="21"/>
          <w:szCs w:val="21"/>
          <w:lang w:eastAsia="zh-CN"/>
        </w:rPr>
        <w:t>. Therefore, using the same CDM group will have additional test point in terms of Rnn estimation.</w:t>
      </w:r>
      <w:bookmarkEnd w:id="5"/>
    </w:p>
    <w:p w14:paraId="455EACDF" w14:textId="7CC98F32" w:rsidR="001437C0" w:rsidRDefault="00FA19A1"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Therefore</w:t>
      </w:r>
      <w:r w:rsidR="001437C0">
        <w:rPr>
          <w:rFonts w:eastAsia="宋体"/>
          <w:sz w:val="21"/>
          <w:szCs w:val="21"/>
          <w:lang w:eastAsia="zh-CN"/>
        </w:rPr>
        <w:t xml:space="preserve">, </w:t>
      </w:r>
      <w:bookmarkStart w:id="6" w:name="_Hlk85649246"/>
      <w:r w:rsidR="001437C0">
        <w:rPr>
          <w:rFonts w:eastAsia="宋体"/>
          <w:sz w:val="21"/>
          <w:szCs w:val="21"/>
          <w:lang w:eastAsia="zh-CN"/>
        </w:rPr>
        <w:t>we firstly support to cover both same and different CDM groups for phase I</w:t>
      </w:r>
      <w:r w:rsidR="00A74019">
        <w:rPr>
          <w:rFonts w:eastAsia="宋体"/>
          <w:sz w:val="21"/>
          <w:szCs w:val="21"/>
          <w:lang w:eastAsia="zh-CN"/>
        </w:rPr>
        <w:t>, to cover our study on both possible DMRS ports allocation in the TR</w:t>
      </w:r>
      <w:bookmarkEnd w:id="6"/>
      <w:r w:rsidR="00A74019" w:rsidRPr="00B10430">
        <w:rPr>
          <w:rFonts w:eastAsia="宋体"/>
          <w:sz w:val="21"/>
          <w:szCs w:val="21"/>
          <w:lang w:eastAsia="zh-CN"/>
        </w:rPr>
        <w:t>.</w:t>
      </w:r>
      <w:r w:rsidR="00A74019">
        <w:rPr>
          <w:rFonts w:eastAsia="宋体"/>
          <w:sz w:val="21"/>
          <w:szCs w:val="21"/>
          <w:lang w:eastAsia="zh-CN"/>
        </w:rPr>
        <w:t xml:space="preserve"> Secondly, we propose to use </w:t>
      </w:r>
      <w:r w:rsidR="00A74019" w:rsidRPr="00A74019">
        <w:rPr>
          <w:rFonts w:eastAsia="宋体"/>
          <w:sz w:val="21"/>
          <w:szCs w:val="21"/>
          <w:lang w:eastAsia="zh-CN"/>
        </w:rPr>
        <w:t>same CDM group</w:t>
      </w:r>
      <w:r w:rsidR="00A74019">
        <w:rPr>
          <w:rFonts w:eastAsia="宋体"/>
          <w:sz w:val="21"/>
          <w:szCs w:val="21"/>
          <w:lang w:eastAsia="zh-CN"/>
        </w:rPr>
        <w:t xml:space="preserve"> in the phase II to test the </w:t>
      </w:r>
      <w:r w:rsidR="00A74019" w:rsidRPr="002D2ADF">
        <w:rPr>
          <w:rFonts w:eastAsia="宋体"/>
          <w:sz w:val="21"/>
          <w:szCs w:val="21"/>
          <w:lang w:eastAsia="zh-CN"/>
        </w:rPr>
        <w:t>Rnn estimation accuracy</w:t>
      </w:r>
      <w:r w:rsidR="00A74019">
        <w:rPr>
          <w:rFonts w:eastAsia="宋体"/>
          <w:sz w:val="21"/>
          <w:szCs w:val="21"/>
          <w:lang w:eastAsia="zh-CN"/>
        </w:rPr>
        <w:t>.</w:t>
      </w:r>
    </w:p>
    <w:p w14:paraId="5EF43874" w14:textId="6B7997B0" w:rsidR="00A74019" w:rsidRDefault="00A74019" w:rsidP="0030081A">
      <w:pPr>
        <w:pStyle w:val="a0"/>
        <w:tabs>
          <w:tab w:val="num" w:pos="226"/>
          <w:tab w:val="num" w:pos="284"/>
          <w:tab w:val="left" w:pos="5103"/>
        </w:tabs>
        <w:snapToGrid w:val="0"/>
        <w:rPr>
          <w:rFonts w:eastAsia="宋体"/>
          <w:sz w:val="21"/>
          <w:szCs w:val="21"/>
          <w:lang w:eastAsia="zh-CN"/>
        </w:rPr>
      </w:pPr>
      <w:r>
        <w:rPr>
          <w:rFonts w:eastAsia="宋体" w:hint="eastAsia"/>
          <w:sz w:val="21"/>
          <w:szCs w:val="21"/>
          <w:lang w:eastAsia="zh-CN"/>
        </w:rPr>
        <w:t>A</w:t>
      </w:r>
      <w:r>
        <w:rPr>
          <w:rFonts w:eastAsia="宋体"/>
          <w:sz w:val="21"/>
          <w:szCs w:val="21"/>
          <w:lang w:eastAsia="zh-CN"/>
        </w:rPr>
        <w:t xml:space="preserve">s for the proposed variable DMRS port mapping, since the total RE number </w:t>
      </w:r>
      <w:r w:rsidR="00530FB8">
        <w:rPr>
          <w:rFonts w:eastAsia="宋体"/>
          <w:sz w:val="21"/>
          <w:szCs w:val="21"/>
          <w:lang w:eastAsia="zh-CN"/>
        </w:rPr>
        <w:t>will be</w:t>
      </w:r>
      <w:r>
        <w:rPr>
          <w:rFonts w:eastAsia="宋体"/>
          <w:sz w:val="21"/>
          <w:szCs w:val="21"/>
          <w:lang w:eastAsia="zh-CN"/>
        </w:rPr>
        <w:t xml:space="preserve"> different with configuring CDM group number of 1 and 2 respectively. We </w:t>
      </w:r>
      <w:r w:rsidR="00530FB8">
        <w:rPr>
          <w:rFonts w:eastAsia="宋体"/>
          <w:sz w:val="21"/>
          <w:szCs w:val="21"/>
          <w:lang w:eastAsia="zh-CN"/>
        </w:rPr>
        <w:t>would like companies to have more discussion on how option 3 can be performed</w:t>
      </w:r>
      <w:r>
        <w:rPr>
          <w:rFonts w:eastAsia="宋体"/>
          <w:sz w:val="21"/>
          <w:szCs w:val="21"/>
          <w:lang w:eastAsia="zh-CN"/>
        </w:rPr>
        <w:t xml:space="preserve"> the real test</w:t>
      </w:r>
      <w:r w:rsidR="00530FB8">
        <w:rPr>
          <w:rFonts w:eastAsia="宋体"/>
          <w:sz w:val="21"/>
          <w:szCs w:val="21"/>
          <w:lang w:eastAsia="zh-CN"/>
        </w:rPr>
        <w:t xml:space="preserve"> based on FRC</w:t>
      </w:r>
      <w:r>
        <w:rPr>
          <w:rFonts w:eastAsia="宋体"/>
          <w:sz w:val="21"/>
          <w:szCs w:val="21"/>
          <w:lang w:eastAsia="zh-CN"/>
        </w:rPr>
        <w:t>.</w:t>
      </w:r>
    </w:p>
    <w:p w14:paraId="4D09A2F9" w14:textId="6BC3A077" w:rsidR="00530FB8" w:rsidRDefault="00530FB8" w:rsidP="0030081A">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bservation 3:</w:t>
      </w:r>
      <w:r w:rsidRPr="003045FC">
        <w:rPr>
          <w:rFonts w:eastAsia="宋体"/>
          <w:i/>
          <w:sz w:val="21"/>
          <w:szCs w:val="21"/>
          <w:lang w:eastAsia="zh-CN"/>
        </w:rPr>
        <w:t xml:space="preserve"> </w:t>
      </w:r>
      <w:r w:rsidRPr="00530FB8">
        <w:rPr>
          <w:rFonts w:eastAsia="宋体"/>
          <w:i/>
          <w:sz w:val="21"/>
          <w:szCs w:val="21"/>
          <w:lang w:eastAsia="zh-CN"/>
        </w:rPr>
        <w:t>With using the same CDM group, the Rnn estimation accuracy will be decreased. Therefore, using the same CDM group will have additional test point in terms of Rnn estimation.</w:t>
      </w:r>
    </w:p>
    <w:p w14:paraId="0E4B9482" w14:textId="4DF1E321" w:rsidR="00530FB8" w:rsidRDefault="00530FB8" w:rsidP="0030081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sidRPr="006C2F06">
        <w:t xml:space="preserve"> </w:t>
      </w:r>
      <w:r>
        <w:rPr>
          <w:rFonts w:eastAsia="宋体"/>
          <w:i/>
          <w:sz w:val="21"/>
          <w:szCs w:val="21"/>
          <w:lang w:eastAsia="zh-CN"/>
        </w:rPr>
        <w:t>S</w:t>
      </w:r>
      <w:r w:rsidRPr="00530FB8">
        <w:rPr>
          <w:rFonts w:eastAsia="宋体"/>
          <w:i/>
          <w:sz w:val="21"/>
          <w:szCs w:val="21"/>
          <w:lang w:eastAsia="zh-CN"/>
        </w:rPr>
        <w:t>upport to cover both same and different CDM groups for phase I, to cover our study on both possible DMRS ports allocation in the TR</w:t>
      </w:r>
      <w:r w:rsidRPr="00485628">
        <w:rPr>
          <w:rFonts w:eastAsia="宋体"/>
          <w:i/>
          <w:sz w:val="21"/>
          <w:szCs w:val="21"/>
          <w:lang w:eastAsia="zh-CN"/>
        </w:rPr>
        <w:t>.</w:t>
      </w:r>
    </w:p>
    <w:p w14:paraId="4C41C251" w14:textId="10CF03EB" w:rsidR="00530FB8" w:rsidRPr="001437C0" w:rsidRDefault="00530FB8" w:rsidP="00530FB8">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sidRPr="006C2F06">
        <w:t xml:space="preserve"> </w:t>
      </w:r>
      <w:r>
        <w:rPr>
          <w:rFonts w:eastAsia="宋体"/>
          <w:i/>
          <w:sz w:val="21"/>
          <w:szCs w:val="21"/>
          <w:lang w:eastAsia="zh-CN"/>
        </w:rPr>
        <w:t>U</w:t>
      </w:r>
      <w:r w:rsidRPr="00530FB8">
        <w:rPr>
          <w:rFonts w:eastAsia="宋体"/>
          <w:i/>
          <w:sz w:val="21"/>
          <w:szCs w:val="21"/>
          <w:lang w:eastAsia="zh-CN"/>
        </w:rPr>
        <w:t>se same CDM group in the phase II to test the Rnn estimation accuracy.</w:t>
      </w:r>
    </w:p>
    <w:p w14:paraId="771CEF93" w14:textId="185AED9A" w:rsidR="00530FB8" w:rsidRPr="001437C0" w:rsidRDefault="00530FB8" w:rsidP="00530FB8">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sidRPr="006C2F06">
        <w:t xml:space="preserve"> </w:t>
      </w:r>
      <w:r w:rsidRPr="00530FB8">
        <w:rPr>
          <w:rFonts w:eastAsia="宋体"/>
          <w:i/>
          <w:sz w:val="21"/>
          <w:szCs w:val="21"/>
          <w:lang w:eastAsia="zh-CN"/>
        </w:rPr>
        <w:t>As for the proposed variable DMRS port mapping</w:t>
      </w:r>
      <w:r>
        <w:rPr>
          <w:rFonts w:eastAsia="宋体"/>
          <w:i/>
          <w:sz w:val="21"/>
          <w:szCs w:val="21"/>
          <w:lang w:eastAsia="zh-CN"/>
        </w:rPr>
        <w:t>, encourage</w:t>
      </w:r>
      <w:r w:rsidRPr="00530FB8">
        <w:rPr>
          <w:rFonts w:eastAsia="宋体"/>
          <w:i/>
          <w:sz w:val="21"/>
          <w:szCs w:val="21"/>
          <w:lang w:eastAsia="zh-CN"/>
        </w:rPr>
        <w:t xml:space="preserve"> companies to have more discussion on how option 3 can be performed the real test</w:t>
      </w:r>
      <w:r>
        <w:rPr>
          <w:rFonts w:eastAsia="宋体"/>
          <w:i/>
          <w:sz w:val="21"/>
          <w:szCs w:val="21"/>
          <w:lang w:eastAsia="zh-CN"/>
        </w:rPr>
        <w:t xml:space="preserve"> based on FRC</w:t>
      </w:r>
      <w:r w:rsidRPr="00530FB8">
        <w:rPr>
          <w:rFonts w:eastAsia="宋体"/>
          <w:i/>
          <w:sz w:val="21"/>
          <w:szCs w:val="21"/>
          <w:lang w:eastAsia="zh-CN"/>
        </w:rPr>
        <w:t>.</w:t>
      </w:r>
    </w:p>
    <w:p w14:paraId="53A34BBE" w14:textId="5CD26C08" w:rsidR="00530FB8" w:rsidRDefault="00530FB8" w:rsidP="0030081A">
      <w:pPr>
        <w:pStyle w:val="a0"/>
        <w:tabs>
          <w:tab w:val="num" w:pos="226"/>
          <w:tab w:val="num" w:pos="284"/>
          <w:tab w:val="left" w:pos="5103"/>
        </w:tabs>
        <w:snapToGrid w:val="0"/>
        <w:rPr>
          <w:rFonts w:eastAsia="宋体"/>
          <w:sz w:val="21"/>
          <w:szCs w:val="21"/>
          <w:lang w:eastAsia="zh-CN"/>
        </w:rPr>
      </w:pPr>
    </w:p>
    <w:p w14:paraId="574E92E8" w14:textId="2B469DC5" w:rsidR="00530FB8" w:rsidRDefault="00530FB8" w:rsidP="00530FB8">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Number of CDM groups without data configuration for case with rank 1+1 if same CDM group is agreed for target UE and co-scheduled UE</w:t>
      </w:r>
    </w:p>
    <w:p w14:paraId="4F1F5048" w14:textId="620B9608" w:rsidR="00530FB8" w:rsidRPr="00530FB8" w:rsidRDefault="00530FB8" w:rsidP="00530FB8">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7C66B395" w14:textId="4BD5BE2B" w:rsidR="00530FB8" w:rsidRPr="00530FB8" w:rsidRDefault="00530FB8" w:rsidP="00530FB8">
      <w:pPr>
        <w:pStyle w:val="a0"/>
        <w:numPr>
          <w:ilvl w:val="0"/>
          <w:numId w:val="6"/>
        </w:numPr>
        <w:tabs>
          <w:tab w:val="num" w:pos="226"/>
          <w:tab w:val="num" w:pos="284"/>
          <w:tab w:val="left" w:pos="5103"/>
        </w:tabs>
        <w:snapToGrid w:val="0"/>
        <w:rPr>
          <w:rFonts w:eastAsia="宋体"/>
          <w:i/>
          <w:sz w:val="21"/>
          <w:szCs w:val="21"/>
          <w:lang w:val="en-US" w:eastAsia="zh-CN"/>
        </w:rPr>
      </w:pPr>
      <w:r w:rsidRPr="00530FB8">
        <w:rPr>
          <w:rFonts w:eastAsia="宋体"/>
          <w:i/>
          <w:sz w:val="21"/>
          <w:szCs w:val="21"/>
          <w:lang w:val="en-US" w:eastAsia="zh-CN"/>
        </w:rPr>
        <w:t>Option 1: 1 for target UE and co-scheduled UE</w:t>
      </w:r>
    </w:p>
    <w:p w14:paraId="0B044B26" w14:textId="77777777" w:rsidR="00530FB8" w:rsidRPr="00530FB8" w:rsidRDefault="00530FB8" w:rsidP="00530FB8">
      <w:pPr>
        <w:pStyle w:val="a0"/>
        <w:numPr>
          <w:ilvl w:val="0"/>
          <w:numId w:val="6"/>
        </w:numPr>
        <w:tabs>
          <w:tab w:val="num" w:pos="226"/>
          <w:tab w:val="num" w:pos="284"/>
          <w:tab w:val="left" w:pos="5103"/>
        </w:tabs>
        <w:snapToGrid w:val="0"/>
        <w:rPr>
          <w:rFonts w:eastAsia="宋体"/>
          <w:i/>
          <w:sz w:val="21"/>
          <w:szCs w:val="21"/>
          <w:lang w:val="en-US" w:eastAsia="zh-CN"/>
        </w:rPr>
      </w:pPr>
      <w:r w:rsidRPr="00530FB8">
        <w:rPr>
          <w:rFonts w:eastAsia="宋体"/>
          <w:i/>
          <w:sz w:val="21"/>
          <w:szCs w:val="21"/>
          <w:lang w:val="en-US" w:eastAsia="zh-CN"/>
        </w:rPr>
        <w:t>Option 2: 2 for target and co-scheduled UE</w:t>
      </w:r>
    </w:p>
    <w:p w14:paraId="0F875EDA" w14:textId="797E52B7" w:rsidR="00530FB8" w:rsidRDefault="00530FB8" w:rsidP="0030081A">
      <w:pPr>
        <w:pStyle w:val="a0"/>
        <w:tabs>
          <w:tab w:val="num" w:pos="226"/>
          <w:tab w:val="num" w:pos="284"/>
          <w:tab w:val="left" w:pos="5103"/>
        </w:tabs>
        <w:snapToGrid w:val="0"/>
        <w:rPr>
          <w:rFonts w:eastAsia="宋体"/>
          <w:sz w:val="21"/>
          <w:szCs w:val="21"/>
          <w:lang w:eastAsia="zh-CN"/>
        </w:rPr>
      </w:pPr>
    </w:p>
    <w:p w14:paraId="17230D6E" w14:textId="5B8768AC" w:rsidR="001E7D4E" w:rsidRDefault="001E7D4E" w:rsidP="0030081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If all UEs are configured the same CDM group, we think option 1 should be the most common configuration. Moreover, if we use option 2, we </w:t>
      </w:r>
      <w:r w:rsidR="004E5510">
        <w:rPr>
          <w:rFonts w:eastAsia="宋体"/>
          <w:sz w:val="21"/>
          <w:szCs w:val="21"/>
          <w:lang w:eastAsia="zh-CN"/>
        </w:rPr>
        <w:t xml:space="preserve">have concern on </w:t>
      </w:r>
      <w:bookmarkStart w:id="7" w:name="_Hlk85651414"/>
      <w:r>
        <w:rPr>
          <w:rFonts w:eastAsia="宋体"/>
          <w:sz w:val="21"/>
          <w:szCs w:val="21"/>
          <w:lang w:eastAsia="zh-CN"/>
        </w:rPr>
        <w:t xml:space="preserve">UE </w:t>
      </w:r>
      <w:r w:rsidR="00D22B6F">
        <w:rPr>
          <w:rFonts w:eastAsia="宋体"/>
          <w:sz w:val="21"/>
          <w:szCs w:val="21"/>
          <w:lang w:eastAsia="zh-CN"/>
        </w:rPr>
        <w:t>may</w:t>
      </w:r>
      <w:r>
        <w:rPr>
          <w:rFonts w:eastAsia="宋体"/>
          <w:sz w:val="21"/>
          <w:szCs w:val="21"/>
          <w:lang w:eastAsia="zh-CN"/>
        </w:rPr>
        <w:t xml:space="preserve"> assume there exist co-scheduled UE’s DMRS on RE 1,3,5…. and do extra interference estimation, which may result in wrong Rnn </w:t>
      </w:r>
      <w:r w:rsidR="004E5510">
        <w:rPr>
          <w:rFonts w:eastAsia="宋体"/>
          <w:sz w:val="21"/>
          <w:szCs w:val="21"/>
          <w:lang w:eastAsia="zh-CN"/>
        </w:rPr>
        <w:t>calculation</w:t>
      </w:r>
      <w:r>
        <w:rPr>
          <w:rFonts w:eastAsia="宋体"/>
          <w:sz w:val="21"/>
          <w:szCs w:val="21"/>
          <w:lang w:eastAsia="zh-CN"/>
        </w:rPr>
        <w:t>.</w:t>
      </w:r>
      <w:bookmarkEnd w:id="7"/>
    </w:p>
    <w:p w14:paraId="44CF7C92" w14:textId="229D6475" w:rsidR="0015648B" w:rsidRDefault="0015648B" w:rsidP="0030081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sidRPr="006C2F06">
        <w:t xml:space="preserve"> </w:t>
      </w:r>
      <w:r w:rsidRPr="0015648B">
        <w:rPr>
          <w:rFonts w:eastAsia="宋体"/>
          <w:i/>
          <w:sz w:val="21"/>
          <w:szCs w:val="21"/>
          <w:lang w:eastAsia="zh-CN"/>
        </w:rPr>
        <w:t>Set the number of CDM groups without data configuration</w:t>
      </w:r>
      <w:r>
        <w:rPr>
          <w:rFonts w:eastAsia="宋体"/>
          <w:i/>
          <w:sz w:val="21"/>
          <w:szCs w:val="21"/>
          <w:lang w:eastAsia="zh-CN"/>
        </w:rPr>
        <w:t xml:space="preserve"> as 1</w:t>
      </w:r>
      <w:r w:rsidRPr="00530FB8">
        <w:rPr>
          <w:rFonts w:eastAsia="宋体"/>
          <w:i/>
          <w:sz w:val="21"/>
          <w:szCs w:val="21"/>
          <w:lang w:eastAsia="zh-CN"/>
        </w:rPr>
        <w:t>.</w:t>
      </w:r>
    </w:p>
    <w:p w14:paraId="0B239A9F" w14:textId="6FEF8F7D" w:rsidR="0015648B" w:rsidRDefault="0015648B" w:rsidP="0030081A">
      <w:pPr>
        <w:pStyle w:val="a0"/>
        <w:tabs>
          <w:tab w:val="num" w:pos="226"/>
          <w:tab w:val="num" w:pos="284"/>
          <w:tab w:val="left" w:pos="5103"/>
        </w:tabs>
        <w:snapToGrid w:val="0"/>
        <w:rPr>
          <w:rFonts w:eastAsia="宋体"/>
          <w:i/>
          <w:sz w:val="21"/>
          <w:szCs w:val="21"/>
          <w:lang w:eastAsia="zh-CN"/>
        </w:rPr>
      </w:pPr>
    </w:p>
    <w:p w14:paraId="1A90A05F" w14:textId="60EE07FB" w:rsidR="0015648B" w:rsidRDefault="0015648B" w:rsidP="0015648B">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DMRS scrambling ID for target UE and co-scheduled UE</w:t>
      </w:r>
    </w:p>
    <w:p w14:paraId="26B51701" w14:textId="19EF62F9" w:rsidR="00D22B6F" w:rsidRPr="00D22B6F" w:rsidRDefault="00D22B6F" w:rsidP="00D22B6F">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39652DE2"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1: Same scrambling ID when paired UEs are in the same CDM group. Different scrambling ID when paired UEs are in different CDM groups.</w:t>
      </w:r>
    </w:p>
    <w:p w14:paraId="799E1AFA"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2: Same scrambling ID for all cases</w:t>
      </w:r>
    </w:p>
    <w:p w14:paraId="417DEDE5" w14:textId="77777777" w:rsidR="0015648B" w:rsidRPr="0015648B" w:rsidRDefault="0015648B" w:rsidP="0015648B">
      <w:pPr>
        <w:pStyle w:val="a0"/>
        <w:numPr>
          <w:ilvl w:val="0"/>
          <w:numId w:val="6"/>
        </w:numPr>
        <w:tabs>
          <w:tab w:val="num" w:pos="226"/>
          <w:tab w:val="num" w:pos="284"/>
          <w:tab w:val="left" w:pos="5103"/>
        </w:tabs>
        <w:snapToGrid w:val="0"/>
        <w:rPr>
          <w:rFonts w:eastAsia="宋体"/>
          <w:i/>
          <w:sz w:val="21"/>
          <w:szCs w:val="21"/>
          <w:lang w:val="en-US" w:eastAsia="zh-CN"/>
        </w:rPr>
      </w:pPr>
      <w:r w:rsidRPr="0015648B">
        <w:rPr>
          <w:rFonts w:eastAsia="宋体"/>
          <w:i/>
          <w:sz w:val="21"/>
          <w:szCs w:val="21"/>
          <w:lang w:val="en-US" w:eastAsia="zh-CN"/>
        </w:rPr>
        <w:t>Option 3: Configure variable scrambling ID during the test. FFS the details</w:t>
      </w:r>
    </w:p>
    <w:p w14:paraId="5460A46C" w14:textId="748E545D" w:rsidR="0015648B" w:rsidRDefault="0015648B" w:rsidP="0030081A">
      <w:pPr>
        <w:pStyle w:val="a0"/>
        <w:tabs>
          <w:tab w:val="num" w:pos="226"/>
          <w:tab w:val="num" w:pos="284"/>
          <w:tab w:val="left" w:pos="5103"/>
        </w:tabs>
        <w:snapToGrid w:val="0"/>
        <w:rPr>
          <w:rFonts w:eastAsia="宋体"/>
          <w:i/>
          <w:sz w:val="21"/>
          <w:szCs w:val="21"/>
          <w:lang w:eastAsia="zh-CN"/>
        </w:rPr>
      </w:pPr>
    </w:p>
    <w:p w14:paraId="13477198" w14:textId="346B159D" w:rsidR="00D22B6F" w:rsidRPr="00D22B6F" w:rsidRDefault="00D22B6F" w:rsidP="0030081A">
      <w:pPr>
        <w:pStyle w:val="a0"/>
        <w:tabs>
          <w:tab w:val="num" w:pos="226"/>
          <w:tab w:val="num" w:pos="284"/>
          <w:tab w:val="left" w:pos="5103"/>
        </w:tabs>
        <w:snapToGrid w:val="0"/>
        <w:rPr>
          <w:rFonts w:eastAsia="宋体"/>
          <w:sz w:val="21"/>
          <w:szCs w:val="21"/>
          <w:lang w:eastAsia="zh-CN"/>
        </w:rPr>
      </w:pPr>
      <w:r w:rsidRPr="00D22B6F">
        <w:rPr>
          <w:rFonts w:eastAsia="宋体"/>
          <w:sz w:val="21"/>
          <w:szCs w:val="21"/>
          <w:lang w:eastAsia="zh-CN"/>
        </w:rPr>
        <w:t xml:space="preserve">We do not think UE should assume the scrambling ID of the co-scheduled UE can be the same when they are in different CDM groups. </w:t>
      </w:r>
      <w:r w:rsidRPr="00D22B6F">
        <w:rPr>
          <w:rFonts w:eastAsia="宋体" w:hint="eastAsia"/>
          <w:sz w:val="21"/>
          <w:szCs w:val="21"/>
          <w:lang w:eastAsia="zh-CN"/>
        </w:rPr>
        <w:t>W</w:t>
      </w:r>
      <w:r w:rsidRPr="00D22B6F">
        <w:rPr>
          <w:rFonts w:eastAsia="宋体"/>
          <w:sz w:val="21"/>
          <w:szCs w:val="21"/>
          <w:lang w:eastAsia="zh-CN"/>
        </w:rPr>
        <w:t>e prefer option 1.</w:t>
      </w:r>
    </w:p>
    <w:p w14:paraId="0B28F5D0" w14:textId="11E16112" w:rsidR="00D22B6F" w:rsidRDefault="00D22B6F" w:rsidP="0030081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9</w:t>
      </w:r>
      <w:r w:rsidRPr="0086744D">
        <w:rPr>
          <w:rFonts w:eastAsia="宋体"/>
          <w:b/>
          <w:i/>
          <w:sz w:val="21"/>
          <w:szCs w:val="21"/>
          <w:lang w:eastAsia="zh-CN"/>
        </w:rPr>
        <w:t>:</w:t>
      </w:r>
      <w:r w:rsidRPr="006C2F06">
        <w:t xml:space="preserve"> </w:t>
      </w:r>
      <w:r w:rsidRPr="0015648B">
        <w:rPr>
          <w:rFonts w:eastAsia="宋体"/>
          <w:i/>
          <w:sz w:val="21"/>
          <w:szCs w:val="21"/>
          <w:lang w:val="en-US" w:eastAsia="zh-CN"/>
        </w:rPr>
        <w:t>Same scrambling ID when paired UEs are in the same CDM group. Different scrambling ID when paired UEs are in different CDM groups</w:t>
      </w:r>
      <w:r w:rsidRPr="00530FB8">
        <w:rPr>
          <w:rFonts w:eastAsia="宋体"/>
          <w:i/>
          <w:sz w:val="21"/>
          <w:szCs w:val="21"/>
          <w:lang w:eastAsia="zh-CN"/>
        </w:rPr>
        <w:t>.</w:t>
      </w:r>
    </w:p>
    <w:p w14:paraId="0E55B081" w14:textId="08610ADA" w:rsidR="00D22B6F" w:rsidRDefault="00D22B6F" w:rsidP="0030081A">
      <w:pPr>
        <w:pStyle w:val="a0"/>
        <w:tabs>
          <w:tab w:val="num" w:pos="226"/>
          <w:tab w:val="num" w:pos="284"/>
          <w:tab w:val="left" w:pos="5103"/>
        </w:tabs>
        <w:snapToGrid w:val="0"/>
        <w:rPr>
          <w:rFonts w:eastAsia="宋体"/>
          <w:i/>
          <w:sz w:val="21"/>
          <w:szCs w:val="21"/>
          <w:lang w:eastAsia="zh-CN"/>
        </w:rPr>
      </w:pPr>
    </w:p>
    <w:p w14:paraId="7D273D8C" w14:textId="02C66D3C" w:rsidR="00D22B6F" w:rsidRDefault="00D22B6F" w:rsidP="00D22B6F">
      <w:pPr>
        <w:tabs>
          <w:tab w:val="num" w:pos="720"/>
        </w:tabs>
        <w:spacing w:beforeLines="50" w:before="156" w:afterLines="50" w:after="156"/>
        <w:rPr>
          <w:rFonts w:eastAsiaTheme="minorEastAsia"/>
          <w:b/>
          <w:u w:val="single"/>
          <w:lang w:eastAsia="zh-CN"/>
        </w:rPr>
      </w:pPr>
      <w:r w:rsidRPr="004C62F2">
        <w:rPr>
          <w:rFonts w:eastAsiaTheme="minorEastAsia"/>
          <w:b/>
          <w:u w:val="single"/>
          <w:lang w:eastAsia="zh-CN"/>
        </w:rPr>
        <w:t xml:space="preserve">Propagation conditions </w:t>
      </w:r>
    </w:p>
    <w:p w14:paraId="11594D46" w14:textId="64002E76" w:rsidR="00D22B6F" w:rsidRPr="00D22B6F" w:rsidRDefault="00D22B6F" w:rsidP="00D22B6F">
      <w:pPr>
        <w:pStyle w:val="a0"/>
        <w:tabs>
          <w:tab w:val="num" w:pos="226"/>
          <w:tab w:val="num" w:pos="284"/>
          <w:tab w:val="left" w:pos="5103"/>
        </w:tabs>
        <w:snapToGrid w:val="0"/>
        <w:rPr>
          <w:rFonts w:eastAsia="宋体"/>
          <w:bCs/>
          <w:i/>
          <w:iCs/>
          <w:sz w:val="21"/>
          <w:szCs w:val="21"/>
          <w:lang w:eastAsia="zh-CN"/>
        </w:rPr>
      </w:pPr>
      <w:r w:rsidRPr="00467532">
        <w:rPr>
          <w:rFonts w:eastAsia="宋体" w:hint="eastAsia"/>
          <w:bCs/>
          <w:i/>
          <w:iCs/>
          <w:sz w:val="21"/>
          <w:szCs w:val="21"/>
          <w:lang w:eastAsia="zh-CN"/>
        </w:rPr>
        <w:t>S</w:t>
      </w:r>
      <w:r w:rsidRPr="00467532">
        <w:rPr>
          <w:rFonts w:eastAsia="宋体"/>
          <w:bCs/>
          <w:i/>
          <w:iCs/>
          <w:sz w:val="21"/>
          <w:szCs w:val="21"/>
          <w:lang w:eastAsia="zh-CN"/>
        </w:rPr>
        <w:t>tatus in the WF in [1]:</w:t>
      </w:r>
    </w:p>
    <w:p w14:paraId="65711333" w14:textId="77777777" w:rsidR="00D22B6F" w:rsidRPr="00D22B6F" w:rsidRDefault="00D22B6F" w:rsidP="00D22B6F">
      <w:pPr>
        <w:pStyle w:val="a0"/>
        <w:numPr>
          <w:ilvl w:val="0"/>
          <w:numId w:val="6"/>
        </w:numPr>
        <w:tabs>
          <w:tab w:val="num" w:pos="226"/>
          <w:tab w:val="num" w:pos="284"/>
          <w:tab w:val="left" w:pos="5103"/>
        </w:tabs>
        <w:snapToGrid w:val="0"/>
        <w:rPr>
          <w:rFonts w:eastAsia="宋体"/>
          <w:i/>
          <w:sz w:val="21"/>
          <w:szCs w:val="21"/>
          <w:lang w:val="en-US" w:eastAsia="zh-CN"/>
        </w:rPr>
      </w:pPr>
      <w:r w:rsidRPr="00D22B6F">
        <w:rPr>
          <w:rFonts w:eastAsia="宋体"/>
          <w:i/>
          <w:sz w:val="21"/>
          <w:szCs w:val="21"/>
          <w:lang w:val="en-US" w:eastAsia="zh-CN"/>
        </w:rPr>
        <w:t>Option 1: Only TDLA30-10</w:t>
      </w:r>
    </w:p>
    <w:p w14:paraId="3DFA88BC" w14:textId="77777777" w:rsidR="00D22B6F" w:rsidRPr="00D22B6F" w:rsidRDefault="00D22B6F" w:rsidP="00D22B6F">
      <w:pPr>
        <w:pStyle w:val="a0"/>
        <w:numPr>
          <w:ilvl w:val="0"/>
          <w:numId w:val="6"/>
        </w:numPr>
        <w:tabs>
          <w:tab w:val="num" w:pos="226"/>
          <w:tab w:val="num" w:pos="284"/>
          <w:tab w:val="left" w:pos="5103"/>
        </w:tabs>
        <w:snapToGrid w:val="0"/>
        <w:rPr>
          <w:rFonts w:eastAsia="宋体"/>
          <w:i/>
          <w:sz w:val="21"/>
          <w:szCs w:val="21"/>
          <w:lang w:val="en-US" w:eastAsia="zh-CN"/>
        </w:rPr>
      </w:pPr>
      <w:r w:rsidRPr="00D22B6F">
        <w:rPr>
          <w:rFonts w:eastAsia="宋体"/>
          <w:i/>
          <w:sz w:val="21"/>
          <w:szCs w:val="21"/>
          <w:lang w:val="en-US" w:eastAsia="zh-CN"/>
        </w:rPr>
        <w:t>Option 2: Only TDLC300-100</w:t>
      </w:r>
    </w:p>
    <w:p w14:paraId="4F5C5BC7" w14:textId="77777777" w:rsidR="00D22B6F" w:rsidRPr="00D22B6F" w:rsidRDefault="00D22B6F" w:rsidP="00D22B6F">
      <w:pPr>
        <w:pStyle w:val="a0"/>
        <w:numPr>
          <w:ilvl w:val="0"/>
          <w:numId w:val="6"/>
        </w:numPr>
        <w:tabs>
          <w:tab w:val="num" w:pos="226"/>
          <w:tab w:val="num" w:pos="284"/>
          <w:tab w:val="left" w:pos="5103"/>
        </w:tabs>
        <w:snapToGrid w:val="0"/>
        <w:rPr>
          <w:rFonts w:eastAsia="宋体"/>
          <w:i/>
          <w:sz w:val="21"/>
          <w:szCs w:val="21"/>
          <w:lang w:val="en-US" w:eastAsia="zh-CN"/>
        </w:rPr>
      </w:pPr>
      <w:r w:rsidRPr="00D22B6F">
        <w:rPr>
          <w:rFonts w:eastAsia="宋体"/>
          <w:i/>
          <w:sz w:val="21"/>
          <w:szCs w:val="21"/>
          <w:lang w:val="en-US" w:eastAsia="zh-CN"/>
        </w:rPr>
        <w:t>Option 3: Further down select based on analysis</w:t>
      </w:r>
    </w:p>
    <w:p w14:paraId="0DE9F356" w14:textId="30901B35" w:rsidR="00D22B6F" w:rsidRDefault="00D22B6F" w:rsidP="0030081A">
      <w:pPr>
        <w:pStyle w:val="a0"/>
        <w:tabs>
          <w:tab w:val="num" w:pos="226"/>
          <w:tab w:val="num" w:pos="284"/>
          <w:tab w:val="left" w:pos="5103"/>
        </w:tabs>
        <w:snapToGrid w:val="0"/>
        <w:rPr>
          <w:rFonts w:eastAsia="宋体"/>
          <w:i/>
          <w:sz w:val="21"/>
          <w:szCs w:val="21"/>
          <w:lang w:val="en-US" w:eastAsia="zh-CN"/>
        </w:rPr>
      </w:pPr>
    </w:p>
    <w:p w14:paraId="23709886" w14:textId="78A1A8DC" w:rsidR="00D22B6F" w:rsidRPr="00D22B6F" w:rsidRDefault="00D22B6F" w:rsidP="0030081A">
      <w:pPr>
        <w:pStyle w:val="a0"/>
        <w:tabs>
          <w:tab w:val="num" w:pos="226"/>
          <w:tab w:val="num" w:pos="284"/>
          <w:tab w:val="left" w:pos="5103"/>
        </w:tabs>
        <w:snapToGrid w:val="0"/>
        <w:rPr>
          <w:rFonts w:eastAsia="宋体"/>
          <w:sz w:val="21"/>
          <w:szCs w:val="21"/>
          <w:lang w:eastAsia="zh-CN"/>
        </w:rPr>
      </w:pPr>
      <w:r w:rsidRPr="00D22B6F">
        <w:rPr>
          <w:rFonts w:eastAsia="宋体" w:hint="eastAsia"/>
          <w:sz w:val="21"/>
          <w:szCs w:val="21"/>
          <w:lang w:eastAsia="zh-CN"/>
        </w:rPr>
        <w:t>W</w:t>
      </w:r>
      <w:r w:rsidRPr="00D22B6F">
        <w:rPr>
          <w:rFonts w:eastAsia="宋体"/>
          <w:sz w:val="21"/>
          <w:szCs w:val="21"/>
          <w:lang w:eastAsia="zh-CN"/>
        </w:rPr>
        <w:t xml:space="preserve">e propose to </w:t>
      </w:r>
      <w:bookmarkStart w:id="8" w:name="_Hlk85651801"/>
      <w:r w:rsidRPr="00D22B6F">
        <w:rPr>
          <w:rFonts w:eastAsia="宋体"/>
          <w:sz w:val="21"/>
          <w:szCs w:val="21"/>
          <w:lang w:eastAsia="zh-CN"/>
        </w:rPr>
        <w:t>use frequency selective channel model to better verify the Rnn estimation accuracy for the IRC receiver, i.e., TDLC300-100</w:t>
      </w:r>
      <w:bookmarkEnd w:id="8"/>
      <w:r w:rsidRPr="00D22B6F">
        <w:rPr>
          <w:rFonts w:eastAsia="宋体"/>
          <w:sz w:val="21"/>
          <w:szCs w:val="21"/>
          <w:lang w:eastAsia="zh-CN"/>
        </w:rPr>
        <w:t>.</w:t>
      </w:r>
    </w:p>
    <w:p w14:paraId="6CD7FEEC" w14:textId="177F25DA" w:rsidR="00D22B6F" w:rsidRPr="00D22B6F" w:rsidRDefault="00D22B6F" w:rsidP="0030081A">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10</w:t>
      </w:r>
      <w:r w:rsidRPr="0086744D">
        <w:rPr>
          <w:rFonts w:eastAsia="宋体"/>
          <w:b/>
          <w:i/>
          <w:sz w:val="21"/>
          <w:szCs w:val="21"/>
          <w:lang w:eastAsia="zh-CN"/>
        </w:rPr>
        <w:t>:</w:t>
      </w:r>
      <w:r w:rsidRPr="006C2F06">
        <w:t xml:space="preserve"> </w:t>
      </w:r>
      <w:r>
        <w:rPr>
          <w:rFonts w:eastAsia="宋体"/>
          <w:i/>
          <w:sz w:val="21"/>
          <w:szCs w:val="21"/>
          <w:lang w:val="en-US" w:eastAsia="zh-CN"/>
        </w:rPr>
        <w:t>U</w:t>
      </w:r>
      <w:r w:rsidRPr="00D22B6F">
        <w:rPr>
          <w:rFonts w:eastAsia="宋体"/>
          <w:i/>
          <w:sz w:val="21"/>
          <w:szCs w:val="21"/>
          <w:lang w:val="en-US" w:eastAsia="zh-CN"/>
        </w:rPr>
        <w:t>se TDLC300-100 channel model to better verify the Rnn estimation accuracy for the IRC receiver</w:t>
      </w:r>
      <w:r w:rsidRPr="00530FB8">
        <w:rPr>
          <w:rFonts w:eastAsia="宋体"/>
          <w:i/>
          <w:sz w:val="21"/>
          <w:szCs w:val="21"/>
          <w:lang w:eastAsia="zh-CN"/>
        </w:rPr>
        <w:t>.</w:t>
      </w:r>
    </w:p>
    <w:p w14:paraId="5541FA43" w14:textId="77777777" w:rsidR="009938BD" w:rsidRPr="008B07DF" w:rsidRDefault="009938BD" w:rsidP="009938BD">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Conclusions</w:t>
      </w:r>
    </w:p>
    <w:p w14:paraId="6E816FB4" w14:textId="4D707F6F" w:rsidR="00C34AAD" w:rsidRDefault="00C80601" w:rsidP="00C34AAD">
      <w:pPr>
        <w:pStyle w:val="a0"/>
        <w:tabs>
          <w:tab w:val="num" w:pos="226"/>
          <w:tab w:val="num" w:pos="284"/>
          <w:tab w:val="left" w:pos="5103"/>
        </w:tabs>
        <w:snapToGrid w:val="0"/>
        <w:rPr>
          <w:rFonts w:eastAsia="宋体"/>
          <w:sz w:val="21"/>
          <w:szCs w:val="21"/>
          <w:lang w:eastAsia="zh-CN"/>
        </w:rPr>
      </w:pPr>
      <w:r w:rsidRPr="00C76346">
        <w:rPr>
          <w:rFonts w:eastAsia="宋体"/>
          <w:sz w:val="21"/>
          <w:szCs w:val="21"/>
          <w:lang w:eastAsia="zh-CN"/>
        </w:rPr>
        <w:t xml:space="preserve">The following proposals were </w:t>
      </w:r>
      <w:r w:rsidR="00C34AAD">
        <w:rPr>
          <w:rFonts w:eastAsia="宋体"/>
          <w:sz w:val="21"/>
          <w:szCs w:val="21"/>
          <w:lang w:eastAsia="zh-CN"/>
        </w:rPr>
        <w:t>given</w:t>
      </w:r>
      <w:r w:rsidRPr="00C76346">
        <w:rPr>
          <w:rFonts w:eastAsia="宋体"/>
          <w:sz w:val="21"/>
          <w:szCs w:val="21"/>
          <w:lang w:eastAsia="zh-CN"/>
        </w:rPr>
        <w:t xml:space="preserve"> </w:t>
      </w:r>
      <w:r w:rsidR="00373C98" w:rsidRPr="00373C98">
        <w:rPr>
          <w:rFonts w:eastAsia="宋体" w:hint="eastAsia"/>
          <w:sz w:val="21"/>
          <w:szCs w:val="21"/>
          <w:lang w:eastAsia="zh-CN"/>
        </w:rPr>
        <w:t xml:space="preserve">on UE MMSE-IRC receiver for </w:t>
      </w:r>
      <w:r w:rsidR="00373C98" w:rsidRPr="00373C98">
        <w:rPr>
          <w:rFonts w:eastAsia="宋体"/>
          <w:sz w:val="21"/>
          <w:szCs w:val="21"/>
          <w:lang w:eastAsia="zh-CN"/>
        </w:rPr>
        <w:t>intra-cell inter-user interference</w:t>
      </w:r>
      <w:r w:rsidR="00373C98" w:rsidRPr="00373C98">
        <w:rPr>
          <w:rFonts w:eastAsia="宋体" w:hint="eastAsia"/>
          <w:sz w:val="21"/>
          <w:szCs w:val="21"/>
          <w:lang w:eastAsia="zh-CN"/>
        </w:rPr>
        <w:t xml:space="preserve"> </w:t>
      </w:r>
      <w:r w:rsidR="00373C98" w:rsidRPr="00373C98">
        <w:rPr>
          <w:rFonts w:eastAsia="宋体"/>
          <w:sz w:val="21"/>
          <w:szCs w:val="21"/>
          <w:lang w:eastAsia="zh-CN"/>
        </w:rPr>
        <w:t>suppression</w:t>
      </w:r>
      <w:r w:rsidRPr="00C76346">
        <w:rPr>
          <w:rFonts w:eastAsia="宋体"/>
          <w:sz w:val="21"/>
          <w:szCs w:val="21"/>
          <w:lang w:eastAsia="zh-CN"/>
        </w:rPr>
        <w:t>:</w:t>
      </w:r>
    </w:p>
    <w:p w14:paraId="74ABF8DF" w14:textId="77777777" w:rsidR="00D22B6F" w:rsidRPr="003045FC" w:rsidRDefault="00D22B6F" w:rsidP="00D22B6F">
      <w:pPr>
        <w:pStyle w:val="a0"/>
        <w:tabs>
          <w:tab w:val="num" w:pos="226"/>
          <w:tab w:val="num" w:pos="284"/>
          <w:tab w:val="left" w:pos="5103"/>
        </w:tabs>
        <w:snapToGrid w:val="0"/>
        <w:rPr>
          <w:rFonts w:eastAsia="宋体"/>
          <w:i/>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Pr="003045FC">
        <w:rPr>
          <w:rFonts w:eastAsia="宋体"/>
          <w:i/>
          <w:sz w:val="21"/>
          <w:szCs w:val="21"/>
          <w:lang w:eastAsia="zh-CN"/>
        </w:rPr>
        <w:t xml:space="preserve"> </w:t>
      </w:r>
      <w:r>
        <w:rPr>
          <w:rFonts w:eastAsia="宋体"/>
          <w:i/>
          <w:sz w:val="21"/>
          <w:szCs w:val="21"/>
          <w:lang w:eastAsia="zh-CN"/>
        </w:rPr>
        <w:t>T</w:t>
      </w:r>
      <w:r w:rsidRPr="003045FC">
        <w:rPr>
          <w:rFonts w:eastAsia="宋体"/>
          <w:i/>
          <w:sz w:val="21"/>
          <w:szCs w:val="21"/>
          <w:lang w:eastAsia="zh-CN"/>
        </w:rPr>
        <w:t>he reported RI for the co-scheduled UE mainly depends on its estimated SINR and channel condition. Therefore, companies’ system-level simulation will be necessary to find such a reasonable percentage before adopting it in the real test case.</w:t>
      </w:r>
    </w:p>
    <w:p w14:paraId="047771D6" w14:textId="77777777" w:rsidR="00D22B6F" w:rsidRPr="00F40A29" w:rsidRDefault="00D22B6F" w:rsidP="00D22B6F">
      <w:pPr>
        <w:pStyle w:val="a0"/>
        <w:tabs>
          <w:tab w:val="num" w:pos="226"/>
          <w:tab w:val="num" w:pos="284"/>
          <w:tab w:val="left" w:pos="5103"/>
        </w:tabs>
        <w:snapToGrid w:val="0"/>
        <w:rPr>
          <w:rFonts w:eastAsia="宋体"/>
          <w:sz w:val="21"/>
          <w:szCs w:val="21"/>
          <w:lang w:val="en-US" w:eastAsia="zh-CN"/>
        </w:rPr>
      </w:pPr>
      <w:r w:rsidRPr="0086744D">
        <w:rPr>
          <w:rFonts w:eastAsia="宋体"/>
          <w:b/>
          <w:i/>
          <w:sz w:val="21"/>
          <w:szCs w:val="21"/>
          <w:lang w:eastAsia="zh-CN"/>
        </w:rPr>
        <w:t xml:space="preserve">Proposal </w:t>
      </w:r>
      <w:r>
        <w:rPr>
          <w:rFonts w:eastAsia="宋体" w:hint="eastAsia"/>
          <w:b/>
          <w:i/>
          <w:sz w:val="21"/>
          <w:szCs w:val="21"/>
          <w:lang w:eastAsia="zh-CN"/>
        </w:rPr>
        <w:t>1</w:t>
      </w:r>
      <w:r w:rsidRPr="0086744D">
        <w:rPr>
          <w:rFonts w:eastAsia="宋体"/>
          <w:b/>
          <w:i/>
          <w:sz w:val="21"/>
          <w:szCs w:val="21"/>
          <w:lang w:eastAsia="zh-CN"/>
        </w:rPr>
        <w:t>:</w:t>
      </w:r>
      <w:r w:rsidRPr="006C2F06">
        <w:t xml:space="preserve"> </w:t>
      </w:r>
      <w:r>
        <w:rPr>
          <w:rFonts w:eastAsia="宋体"/>
          <w:i/>
          <w:sz w:val="21"/>
          <w:szCs w:val="21"/>
          <w:lang w:eastAsia="zh-CN"/>
        </w:rPr>
        <w:t>N</w:t>
      </w:r>
      <w:r w:rsidRPr="004B5AF9">
        <w:rPr>
          <w:rFonts w:eastAsia="宋体"/>
          <w:i/>
          <w:sz w:val="21"/>
          <w:szCs w:val="21"/>
          <w:lang w:eastAsia="zh-CN"/>
        </w:rPr>
        <w:t>ot to consider variable rank for the co-scheduled UE</w:t>
      </w:r>
      <w:r>
        <w:rPr>
          <w:rFonts w:eastAsia="宋体" w:hint="eastAsia"/>
          <w:i/>
          <w:sz w:val="21"/>
          <w:szCs w:val="21"/>
          <w:lang w:eastAsia="zh-CN"/>
        </w:rPr>
        <w:t>.</w:t>
      </w:r>
    </w:p>
    <w:p w14:paraId="7556C4BA" w14:textId="77777777" w:rsidR="00D22B6F" w:rsidRDefault="00D22B6F" w:rsidP="00D22B6F">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bservation 2:</w:t>
      </w:r>
      <w:r w:rsidRPr="003045FC">
        <w:rPr>
          <w:rFonts w:eastAsia="宋体"/>
          <w:i/>
          <w:sz w:val="21"/>
          <w:szCs w:val="21"/>
          <w:lang w:eastAsia="zh-CN"/>
        </w:rPr>
        <w:t xml:space="preserve"> </w:t>
      </w:r>
      <w:r w:rsidRPr="00C06E47">
        <w:rPr>
          <w:rFonts w:eastAsia="宋体"/>
          <w:i/>
          <w:sz w:val="21"/>
          <w:szCs w:val="21"/>
          <w:lang w:eastAsia="zh-CN"/>
        </w:rPr>
        <w:t>In the situation that we use rank 2 for the target UE and rank 1 for the co-scheduled UE, if we assume BS signal power is equally allocated for each layer, target UE’s SNR will be 3dB larger than that of the co-scheduled UE. We have concern on whether BS will pair such 2 UEs within the real MU-MIMO transmission.</w:t>
      </w:r>
    </w:p>
    <w:p w14:paraId="1CC6174C" w14:textId="77777777" w:rsidR="00D22B6F"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C2F06">
        <w:t xml:space="preserve"> </w:t>
      </w:r>
      <w:r w:rsidRPr="00A21E2D">
        <w:rPr>
          <w:rFonts w:eastAsia="宋体"/>
          <w:i/>
          <w:sz w:val="21"/>
          <w:szCs w:val="21"/>
          <w:lang w:eastAsia="zh-CN"/>
        </w:rPr>
        <w:t xml:space="preserve">For the signal power assumption, </w:t>
      </w:r>
      <w:r>
        <w:rPr>
          <w:rFonts w:eastAsia="宋体"/>
          <w:i/>
          <w:sz w:val="21"/>
          <w:szCs w:val="21"/>
          <w:lang w:eastAsia="zh-CN"/>
        </w:rPr>
        <w:t>t</w:t>
      </w:r>
      <w:r w:rsidRPr="00A21E2D">
        <w:rPr>
          <w:rFonts w:eastAsia="宋体"/>
          <w:i/>
          <w:sz w:val="21"/>
          <w:szCs w:val="21"/>
          <w:lang w:eastAsia="zh-CN"/>
        </w:rPr>
        <w:t>he average total signal power should be the same for each paired UE regardless of the rank allocation.</w:t>
      </w:r>
    </w:p>
    <w:p w14:paraId="76787EAC" w14:textId="77777777" w:rsidR="00D22B6F" w:rsidRPr="00A21E2D"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sidRPr="006C2F06">
        <w:t xml:space="preserve"> </w:t>
      </w:r>
      <w:r>
        <w:rPr>
          <w:rFonts w:eastAsia="宋体"/>
          <w:i/>
          <w:sz w:val="21"/>
          <w:szCs w:val="21"/>
          <w:lang w:eastAsia="zh-CN"/>
        </w:rPr>
        <w:t>O</w:t>
      </w:r>
      <w:r w:rsidRPr="00A21E2D">
        <w:rPr>
          <w:rFonts w:eastAsia="宋体"/>
          <w:i/>
          <w:sz w:val="21"/>
          <w:szCs w:val="21"/>
          <w:lang w:eastAsia="zh-CN"/>
        </w:rPr>
        <w:t xml:space="preserve">k to use rank 2+2 to save the </w:t>
      </w:r>
      <w:r>
        <w:rPr>
          <w:rFonts w:eastAsia="宋体"/>
          <w:i/>
          <w:sz w:val="21"/>
          <w:szCs w:val="21"/>
          <w:lang w:eastAsia="zh-CN"/>
        </w:rPr>
        <w:t xml:space="preserve">phase I </w:t>
      </w:r>
      <w:r w:rsidRPr="00A21E2D">
        <w:rPr>
          <w:rFonts w:eastAsia="宋体"/>
          <w:i/>
          <w:sz w:val="21"/>
          <w:szCs w:val="21"/>
          <w:lang w:eastAsia="zh-CN"/>
        </w:rPr>
        <w:t>simulation workload, and it can also avoid the misalignment on the different power allocation for each rank.</w:t>
      </w:r>
    </w:p>
    <w:p w14:paraId="07A071F1" w14:textId="77777777" w:rsidR="00D22B6F" w:rsidRPr="00485628"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sidRPr="006C2F06">
        <w:t xml:space="preserve"> </w:t>
      </w:r>
      <w:r>
        <w:rPr>
          <w:rFonts w:eastAsia="宋体"/>
          <w:i/>
          <w:sz w:val="21"/>
          <w:szCs w:val="21"/>
          <w:lang w:eastAsia="zh-CN"/>
        </w:rPr>
        <w:t>S</w:t>
      </w:r>
      <w:r w:rsidRPr="00485628">
        <w:rPr>
          <w:rFonts w:eastAsia="宋体"/>
          <w:i/>
          <w:sz w:val="21"/>
          <w:szCs w:val="21"/>
          <w:lang w:eastAsia="zh-CN"/>
        </w:rPr>
        <w:t>upport to cover both option 1 and option 2 for phase I evaluation</w:t>
      </w:r>
      <w:r>
        <w:rPr>
          <w:rFonts w:eastAsia="宋体"/>
          <w:i/>
          <w:sz w:val="21"/>
          <w:szCs w:val="21"/>
          <w:lang w:eastAsia="zh-CN"/>
        </w:rPr>
        <w:t xml:space="preserve">, </w:t>
      </w:r>
      <w:r w:rsidRPr="00485628">
        <w:rPr>
          <w:rFonts w:eastAsia="宋体"/>
          <w:i/>
          <w:sz w:val="21"/>
          <w:szCs w:val="21"/>
          <w:lang w:eastAsia="zh-CN"/>
        </w:rPr>
        <w:t>also ok to select one option in the phase II both considering the simulation result and realistic BS implementation.</w:t>
      </w:r>
    </w:p>
    <w:p w14:paraId="313FDBEE" w14:textId="77777777" w:rsidR="00D22B6F" w:rsidRDefault="00D22B6F" w:rsidP="00D22B6F">
      <w:pPr>
        <w:pStyle w:val="a0"/>
        <w:tabs>
          <w:tab w:val="num" w:pos="226"/>
          <w:tab w:val="num" w:pos="284"/>
          <w:tab w:val="left" w:pos="5103"/>
        </w:tabs>
        <w:snapToGrid w:val="0"/>
        <w:rPr>
          <w:rFonts w:eastAsia="宋体"/>
          <w:b/>
          <w:i/>
          <w:sz w:val="21"/>
          <w:szCs w:val="21"/>
          <w:lang w:eastAsia="zh-CN"/>
        </w:rPr>
      </w:pPr>
      <w:r>
        <w:rPr>
          <w:rFonts w:eastAsia="宋体" w:hint="eastAsia"/>
          <w:b/>
          <w:i/>
          <w:sz w:val="21"/>
          <w:szCs w:val="21"/>
          <w:lang w:eastAsia="zh-CN"/>
        </w:rPr>
        <w:t>O</w:t>
      </w:r>
      <w:r>
        <w:rPr>
          <w:rFonts w:eastAsia="宋体"/>
          <w:b/>
          <w:i/>
          <w:sz w:val="21"/>
          <w:szCs w:val="21"/>
          <w:lang w:eastAsia="zh-CN"/>
        </w:rPr>
        <w:t>bservation 3:</w:t>
      </w:r>
      <w:r w:rsidRPr="003045FC">
        <w:rPr>
          <w:rFonts w:eastAsia="宋体"/>
          <w:i/>
          <w:sz w:val="21"/>
          <w:szCs w:val="21"/>
          <w:lang w:eastAsia="zh-CN"/>
        </w:rPr>
        <w:t xml:space="preserve"> </w:t>
      </w:r>
      <w:r w:rsidRPr="00530FB8">
        <w:rPr>
          <w:rFonts w:eastAsia="宋体"/>
          <w:i/>
          <w:sz w:val="21"/>
          <w:szCs w:val="21"/>
          <w:lang w:eastAsia="zh-CN"/>
        </w:rPr>
        <w:t>With using the same CDM group, the Rnn estimation accuracy will be decreased. Therefore, using the same CDM group will have additional test point in terms of Rnn estimation.</w:t>
      </w:r>
    </w:p>
    <w:p w14:paraId="79E507D5" w14:textId="77777777" w:rsidR="00D22B6F"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sidRPr="006C2F06">
        <w:t xml:space="preserve"> </w:t>
      </w:r>
      <w:r>
        <w:rPr>
          <w:rFonts w:eastAsia="宋体"/>
          <w:i/>
          <w:sz w:val="21"/>
          <w:szCs w:val="21"/>
          <w:lang w:eastAsia="zh-CN"/>
        </w:rPr>
        <w:t>S</w:t>
      </w:r>
      <w:r w:rsidRPr="00530FB8">
        <w:rPr>
          <w:rFonts w:eastAsia="宋体"/>
          <w:i/>
          <w:sz w:val="21"/>
          <w:szCs w:val="21"/>
          <w:lang w:eastAsia="zh-CN"/>
        </w:rPr>
        <w:t>upport to cover both same and different CDM groups for phase I, to cover our study on both possible DMRS ports allocation in the TR</w:t>
      </w:r>
      <w:r w:rsidRPr="00485628">
        <w:rPr>
          <w:rFonts w:eastAsia="宋体"/>
          <w:i/>
          <w:sz w:val="21"/>
          <w:szCs w:val="21"/>
          <w:lang w:eastAsia="zh-CN"/>
        </w:rPr>
        <w:t>.</w:t>
      </w:r>
    </w:p>
    <w:p w14:paraId="626A766E" w14:textId="77777777" w:rsidR="00D22B6F" w:rsidRPr="001437C0" w:rsidRDefault="00D22B6F" w:rsidP="00D22B6F">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sidRPr="006C2F06">
        <w:t xml:space="preserve"> </w:t>
      </w:r>
      <w:r>
        <w:rPr>
          <w:rFonts w:eastAsia="宋体"/>
          <w:i/>
          <w:sz w:val="21"/>
          <w:szCs w:val="21"/>
          <w:lang w:eastAsia="zh-CN"/>
        </w:rPr>
        <w:t>U</w:t>
      </w:r>
      <w:r w:rsidRPr="00530FB8">
        <w:rPr>
          <w:rFonts w:eastAsia="宋体"/>
          <w:i/>
          <w:sz w:val="21"/>
          <w:szCs w:val="21"/>
          <w:lang w:eastAsia="zh-CN"/>
        </w:rPr>
        <w:t>se same CDM group in the phase II to test the Rnn estimation accuracy.</w:t>
      </w:r>
    </w:p>
    <w:p w14:paraId="294E4423" w14:textId="77777777" w:rsidR="00D22B6F" w:rsidRPr="001437C0" w:rsidRDefault="00D22B6F" w:rsidP="00D22B6F">
      <w:pPr>
        <w:pStyle w:val="a0"/>
        <w:tabs>
          <w:tab w:val="num" w:pos="226"/>
          <w:tab w:val="num" w:pos="284"/>
          <w:tab w:val="left" w:pos="5103"/>
        </w:tabs>
        <w:snapToGrid w:val="0"/>
        <w:rPr>
          <w:rFonts w:eastAsia="宋体"/>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sidRPr="006C2F06">
        <w:t xml:space="preserve"> </w:t>
      </w:r>
      <w:r w:rsidRPr="00530FB8">
        <w:rPr>
          <w:rFonts w:eastAsia="宋体"/>
          <w:i/>
          <w:sz w:val="21"/>
          <w:szCs w:val="21"/>
          <w:lang w:eastAsia="zh-CN"/>
        </w:rPr>
        <w:t>As for the proposed variable DMRS port mapping</w:t>
      </w:r>
      <w:r>
        <w:rPr>
          <w:rFonts w:eastAsia="宋体"/>
          <w:i/>
          <w:sz w:val="21"/>
          <w:szCs w:val="21"/>
          <w:lang w:eastAsia="zh-CN"/>
        </w:rPr>
        <w:t>, encourage</w:t>
      </w:r>
      <w:r w:rsidRPr="00530FB8">
        <w:rPr>
          <w:rFonts w:eastAsia="宋体"/>
          <w:i/>
          <w:sz w:val="21"/>
          <w:szCs w:val="21"/>
          <w:lang w:eastAsia="zh-CN"/>
        </w:rPr>
        <w:t xml:space="preserve"> companies to have more discussion on how option 3 can be performed the real test</w:t>
      </w:r>
      <w:r>
        <w:rPr>
          <w:rFonts w:eastAsia="宋体"/>
          <w:i/>
          <w:sz w:val="21"/>
          <w:szCs w:val="21"/>
          <w:lang w:eastAsia="zh-CN"/>
        </w:rPr>
        <w:t xml:space="preserve"> based on FRC</w:t>
      </w:r>
      <w:r w:rsidRPr="00530FB8">
        <w:rPr>
          <w:rFonts w:eastAsia="宋体"/>
          <w:i/>
          <w:sz w:val="21"/>
          <w:szCs w:val="21"/>
          <w:lang w:eastAsia="zh-CN"/>
        </w:rPr>
        <w:t>.</w:t>
      </w:r>
    </w:p>
    <w:p w14:paraId="3A98B4F4" w14:textId="77777777" w:rsidR="00D22B6F"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sidRPr="006C2F06">
        <w:t xml:space="preserve"> </w:t>
      </w:r>
      <w:r w:rsidRPr="0015648B">
        <w:rPr>
          <w:rFonts w:eastAsia="宋体"/>
          <w:i/>
          <w:sz w:val="21"/>
          <w:szCs w:val="21"/>
          <w:lang w:eastAsia="zh-CN"/>
        </w:rPr>
        <w:t>Set the number of CDM groups without data configuration</w:t>
      </w:r>
      <w:r>
        <w:rPr>
          <w:rFonts w:eastAsia="宋体"/>
          <w:i/>
          <w:sz w:val="21"/>
          <w:szCs w:val="21"/>
          <w:lang w:eastAsia="zh-CN"/>
        </w:rPr>
        <w:t xml:space="preserve"> as 1</w:t>
      </w:r>
      <w:r w:rsidRPr="00530FB8">
        <w:rPr>
          <w:rFonts w:eastAsia="宋体"/>
          <w:i/>
          <w:sz w:val="21"/>
          <w:szCs w:val="21"/>
          <w:lang w:eastAsia="zh-CN"/>
        </w:rPr>
        <w:t>.</w:t>
      </w:r>
    </w:p>
    <w:p w14:paraId="0F62BE00" w14:textId="77777777" w:rsidR="00D22B6F"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9</w:t>
      </w:r>
      <w:r w:rsidRPr="0086744D">
        <w:rPr>
          <w:rFonts w:eastAsia="宋体"/>
          <w:b/>
          <w:i/>
          <w:sz w:val="21"/>
          <w:szCs w:val="21"/>
          <w:lang w:eastAsia="zh-CN"/>
        </w:rPr>
        <w:t>:</w:t>
      </w:r>
      <w:r w:rsidRPr="006C2F06">
        <w:t xml:space="preserve"> </w:t>
      </w:r>
      <w:r w:rsidRPr="0015648B">
        <w:rPr>
          <w:rFonts w:eastAsia="宋体"/>
          <w:i/>
          <w:sz w:val="21"/>
          <w:szCs w:val="21"/>
          <w:lang w:val="en-US" w:eastAsia="zh-CN"/>
        </w:rPr>
        <w:t>Same scrambling ID when paired UEs are in the same CDM group. Different scrambling ID when paired UEs are in different CDM groups</w:t>
      </w:r>
      <w:r w:rsidRPr="00530FB8">
        <w:rPr>
          <w:rFonts w:eastAsia="宋体"/>
          <w:i/>
          <w:sz w:val="21"/>
          <w:szCs w:val="21"/>
          <w:lang w:eastAsia="zh-CN"/>
        </w:rPr>
        <w:t>.</w:t>
      </w:r>
    </w:p>
    <w:p w14:paraId="5A1FB2CE" w14:textId="77777777" w:rsidR="00D22B6F" w:rsidRPr="00D22B6F" w:rsidRDefault="00D22B6F" w:rsidP="00D22B6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10</w:t>
      </w:r>
      <w:r w:rsidRPr="0086744D">
        <w:rPr>
          <w:rFonts w:eastAsia="宋体"/>
          <w:b/>
          <w:i/>
          <w:sz w:val="21"/>
          <w:szCs w:val="21"/>
          <w:lang w:eastAsia="zh-CN"/>
        </w:rPr>
        <w:t>:</w:t>
      </w:r>
      <w:r w:rsidRPr="006C2F06">
        <w:t xml:space="preserve"> </w:t>
      </w:r>
      <w:r>
        <w:rPr>
          <w:rFonts w:eastAsia="宋体"/>
          <w:i/>
          <w:sz w:val="21"/>
          <w:szCs w:val="21"/>
          <w:lang w:val="en-US" w:eastAsia="zh-CN"/>
        </w:rPr>
        <w:t>U</w:t>
      </w:r>
      <w:r w:rsidRPr="00D22B6F">
        <w:rPr>
          <w:rFonts w:eastAsia="宋体"/>
          <w:i/>
          <w:sz w:val="21"/>
          <w:szCs w:val="21"/>
          <w:lang w:val="en-US" w:eastAsia="zh-CN"/>
        </w:rPr>
        <w:t>se TDLC300-100 channel model to better verify the Rnn estimation accuracy for the IRC receiver</w:t>
      </w:r>
      <w:r w:rsidRPr="00530FB8">
        <w:rPr>
          <w:rFonts w:eastAsia="宋体"/>
          <w:i/>
          <w:sz w:val="21"/>
          <w:szCs w:val="21"/>
          <w:lang w:eastAsia="zh-CN"/>
        </w:rPr>
        <w:t>.</w:t>
      </w:r>
    </w:p>
    <w:p w14:paraId="570EC4FD"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025F97DC" w14:textId="25B85474" w:rsidR="00925D71" w:rsidRPr="003F62AB" w:rsidRDefault="007D744A" w:rsidP="00C34AAD">
      <w:pPr>
        <w:pStyle w:val="2"/>
        <w:ind w:left="400" w:hanging="400"/>
      </w:pPr>
      <w:r w:rsidRPr="005F14AC">
        <w:t>R</w:t>
      </w:r>
      <w:r w:rsidR="00C34AAD">
        <w:t>4</w:t>
      </w:r>
      <w:r w:rsidRPr="005F14AC">
        <w:t>-21</w:t>
      </w:r>
      <w:r w:rsidR="00607695">
        <w:t>15733</w:t>
      </w:r>
      <w:r w:rsidRPr="005F14AC">
        <w:rPr>
          <w:rFonts w:hint="eastAsia"/>
        </w:rPr>
        <w:t xml:space="preserve">, </w:t>
      </w:r>
      <w:r w:rsidR="00CE52F9" w:rsidRPr="00CE52F9">
        <w:rPr>
          <w:lang w:val="en-US"/>
        </w:rPr>
        <w:t>Way Forward on MMSE-IRC for intra-cell inter-user interference</w:t>
      </w:r>
      <w:r w:rsidRPr="005F14AC">
        <w:rPr>
          <w:rFonts w:hint="eastAsia"/>
        </w:rPr>
        <w:t xml:space="preserve">, </w:t>
      </w:r>
      <w:r w:rsidR="00CE52F9">
        <w:t>Huawei</w:t>
      </w:r>
      <w:r w:rsidRPr="005F14AC">
        <w:rPr>
          <w:rFonts w:hint="eastAsia"/>
        </w:rPr>
        <w:t>, RAN</w:t>
      </w:r>
      <w:r w:rsidR="00CE52F9">
        <w:t>4</w:t>
      </w:r>
      <w:r w:rsidRPr="005F14AC">
        <w:rPr>
          <w:rFonts w:hint="eastAsia"/>
        </w:rPr>
        <w:t xml:space="preserve"> #</w:t>
      </w:r>
      <w:r w:rsidR="00607695">
        <w:t>100</w:t>
      </w:r>
      <w:r w:rsidR="00CE52F9">
        <w:t>-</w:t>
      </w:r>
      <w:r w:rsidRPr="005F14AC">
        <w:rPr>
          <w:rFonts w:hint="eastAsia"/>
        </w:rPr>
        <w:t xml:space="preserve">e, </w:t>
      </w:r>
      <w:r w:rsidR="00607695">
        <w:t>Nov</w:t>
      </w:r>
      <w:r w:rsidRPr="005F14AC">
        <w:rPr>
          <w:rFonts w:hint="eastAsia"/>
        </w:rPr>
        <w:t xml:space="preserve"> 202</w:t>
      </w:r>
      <w:r>
        <w:rPr>
          <w:rFonts w:hint="eastAsia"/>
        </w:rPr>
        <w:t>1</w:t>
      </w:r>
      <w:r w:rsidRPr="005F14AC">
        <w:rPr>
          <w:rFonts w:hint="eastAsia"/>
        </w:rPr>
        <w:t>.</w:t>
      </w:r>
    </w:p>
    <w:sectPr w:rsidR="00925D71" w:rsidRPr="003F62A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E7B6E" w14:textId="77777777" w:rsidR="00703082" w:rsidRDefault="00703082" w:rsidP="00E7784C">
      <w:r>
        <w:separator/>
      </w:r>
    </w:p>
  </w:endnote>
  <w:endnote w:type="continuationSeparator" w:id="0">
    <w:p w14:paraId="37E14B02" w14:textId="77777777" w:rsidR="00703082" w:rsidRDefault="0070308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8FDBF" w14:textId="77777777" w:rsidR="002D1C8C" w:rsidRPr="003B0AB3" w:rsidRDefault="002D1C8C" w:rsidP="00CB33AF">
    <w:pPr>
      <w:pStyle w:val="a9"/>
      <w:jc w:val="center"/>
      <w:rPr>
        <w:rFonts w:eastAsia="宋体"/>
        <w:lang w:eastAsia="zh-CN"/>
      </w:rPr>
    </w:pPr>
    <w:r>
      <w:fldChar w:fldCharType="begin"/>
    </w:r>
    <w:r>
      <w:instrText>PAGE   \* MERGEFORMAT</w:instrText>
    </w:r>
    <w:r>
      <w:fldChar w:fldCharType="separate"/>
    </w:r>
    <w:r w:rsidR="0062731D" w:rsidRPr="0062731D">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D70F7" w14:textId="77777777" w:rsidR="00703082" w:rsidRDefault="00703082" w:rsidP="00E7784C">
      <w:r>
        <w:separator/>
      </w:r>
    </w:p>
  </w:footnote>
  <w:footnote w:type="continuationSeparator" w:id="0">
    <w:p w14:paraId="31CE229A" w14:textId="77777777" w:rsidR="00703082" w:rsidRDefault="0070308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108E"/>
    <w:multiLevelType w:val="hybridMultilevel"/>
    <w:tmpl w:val="83EEE7E6"/>
    <w:lvl w:ilvl="0" w:tplc="2138C3DE">
      <w:start w:val="1"/>
      <w:numFmt w:val="bullet"/>
      <w:lvlText w:val="–"/>
      <w:lvlJc w:val="left"/>
      <w:pPr>
        <w:tabs>
          <w:tab w:val="num" w:pos="720"/>
        </w:tabs>
        <w:ind w:left="720" w:hanging="360"/>
      </w:pPr>
      <w:rPr>
        <w:rFonts w:ascii="Arial" w:hAnsi="Arial" w:hint="default"/>
      </w:rPr>
    </w:lvl>
    <w:lvl w:ilvl="1" w:tplc="C23020C2">
      <w:start w:val="1"/>
      <w:numFmt w:val="bullet"/>
      <w:lvlText w:val="–"/>
      <w:lvlJc w:val="left"/>
      <w:pPr>
        <w:tabs>
          <w:tab w:val="num" w:pos="1440"/>
        </w:tabs>
        <w:ind w:left="1440" w:hanging="360"/>
      </w:pPr>
      <w:rPr>
        <w:rFonts w:ascii="Arial" w:hAnsi="Arial" w:hint="default"/>
      </w:rPr>
    </w:lvl>
    <w:lvl w:ilvl="2" w:tplc="3872CEA2">
      <w:numFmt w:val="bullet"/>
      <w:lvlText w:val="•"/>
      <w:lvlJc w:val="left"/>
      <w:pPr>
        <w:tabs>
          <w:tab w:val="num" w:pos="2160"/>
        </w:tabs>
        <w:ind w:left="2160" w:hanging="360"/>
      </w:pPr>
      <w:rPr>
        <w:rFonts w:ascii="Arial" w:hAnsi="Arial" w:hint="default"/>
      </w:rPr>
    </w:lvl>
    <w:lvl w:ilvl="3" w:tplc="995ABBB6" w:tentative="1">
      <w:start w:val="1"/>
      <w:numFmt w:val="bullet"/>
      <w:lvlText w:val="–"/>
      <w:lvlJc w:val="left"/>
      <w:pPr>
        <w:tabs>
          <w:tab w:val="num" w:pos="2880"/>
        </w:tabs>
        <w:ind w:left="2880" w:hanging="360"/>
      </w:pPr>
      <w:rPr>
        <w:rFonts w:ascii="Arial" w:hAnsi="Arial" w:hint="default"/>
      </w:rPr>
    </w:lvl>
    <w:lvl w:ilvl="4" w:tplc="B30EC1EA" w:tentative="1">
      <w:start w:val="1"/>
      <w:numFmt w:val="bullet"/>
      <w:lvlText w:val="–"/>
      <w:lvlJc w:val="left"/>
      <w:pPr>
        <w:tabs>
          <w:tab w:val="num" w:pos="3600"/>
        </w:tabs>
        <w:ind w:left="3600" w:hanging="360"/>
      </w:pPr>
      <w:rPr>
        <w:rFonts w:ascii="Arial" w:hAnsi="Arial" w:hint="default"/>
      </w:rPr>
    </w:lvl>
    <w:lvl w:ilvl="5" w:tplc="C6E0203C" w:tentative="1">
      <w:start w:val="1"/>
      <w:numFmt w:val="bullet"/>
      <w:lvlText w:val="–"/>
      <w:lvlJc w:val="left"/>
      <w:pPr>
        <w:tabs>
          <w:tab w:val="num" w:pos="4320"/>
        </w:tabs>
        <w:ind w:left="4320" w:hanging="360"/>
      </w:pPr>
      <w:rPr>
        <w:rFonts w:ascii="Arial" w:hAnsi="Arial" w:hint="default"/>
      </w:rPr>
    </w:lvl>
    <w:lvl w:ilvl="6" w:tplc="FE5A66A2" w:tentative="1">
      <w:start w:val="1"/>
      <w:numFmt w:val="bullet"/>
      <w:lvlText w:val="–"/>
      <w:lvlJc w:val="left"/>
      <w:pPr>
        <w:tabs>
          <w:tab w:val="num" w:pos="5040"/>
        </w:tabs>
        <w:ind w:left="5040" w:hanging="360"/>
      </w:pPr>
      <w:rPr>
        <w:rFonts w:ascii="Arial" w:hAnsi="Arial" w:hint="default"/>
      </w:rPr>
    </w:lvl>
    <w:lvl w:ilvl="7" w:tplc="E7A89B94" w:tentative="1">
      <w:start w:val="1"/>
      <w:numFmt w:val="bullet"/>
      <w:lvlText w:val="–"/>
      <w:lvlJc w:val="left"/>
      <w:pPr>
        <w:tabs>
          <w:tab w:val="num" w:pos="5760"/>
        </w:tabs>
        <w:ind w:left="5760" w:hanging="360"/>
      </w:pPr>
      <w:rPr>
        <w:rFonts w:ascii="Arial" w:hAnsi="Arial" w:hint="default"/>
      </w:rPr>
    </w:lvl>
    <w:lvl w:ilvl="8" w:tplc="FC864C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0BA5399"/>
    <w:multiLevelType w:val="hybridMultilevel"/>
    <w:tmpl w:val="DAC656F2"/>
    <w:lvl w:ilvl="0" w:tplc="D2AEDF28">
      <w:start w:val="1"/>
      <w:numFmt w:val="bullet"/>
      <w:lvlText w:val="•"/>
      <w:lvlJc w:val="left"/>
      <w:pPr>
        <w:tabs>
          <w:tab w:val="num" w:pos="720"/>
        </w:tabs>
        <w:ind w:left="720" w:hanging="360"/>
      </w:pPr>
      <w:rPr>
        <w:rFonts w:ascii="Arial" w:hAnsi="Arial" w:hint="default"/>
      </w:rPr>
    </w:lvl>
    <w:lvl w:ilvl="1" w:tplc="8AD6D584">
      <w:numFmt w:val="bullet"/>
      <w:lvlText w:val="–"/>
      <w:lvlJc w:val="left"/>
      <w:pPr>
        <w:tabs>
          <w:tab w:val="num" w:pos="1440"/>
        </w:tabs>
        <w:ind w:left="1440" w:hanging="360"/>
      </w:pPr>
      <w:rPr>
        <w:rFonts w:ascii="Arial" w:hAnsi="Arial" w:hint="default"/>
      </w:rPr>
    </w:lvl>
    <w:lvl w:ilvl="2" w:tplc="B2BC711E">
      <w:numFmt w:val="bullet"/>
      <w:lvlText w:val="•"/>
      <w:lvlJc w:val="left"/>
      <w:pPr>
        <w:tabs>
          <w:tab w:val="num" w:pos="2160"/>
        </w:tabs>
        <w:ind w:left="2160" w:hanging="360"/>
      </w:pPr>
      <w:rPr>
        <w:rFonts w:ascii="Arial" w:hAnsi="Arial" w:hint="default"/>
      </w:rPr>
    </w:lvl>
    <w:lvl w:ilvl="3" w:tplc="1556CA2E">
      <w:numFmt w:val="bullet"/>
      <w:lvlText w:val="–"/>
      <w:lvlJc w:val="left"/>
      <w:pPr>
        <w:tabs>
          <w:tab w:val="num" w:pos="2880"/>
        </w:tabs>
        <w:ind w:left="2880" w:hanging="360"/>
      </w:pPr>
      <w:rPr>
        <w:rFonts w:ascii="Arial" w:hAnsi="Arial" w:hint="default"/>
      </w:rPr>
    </w:lvl>
    <w:lvl w:ilvl="4" w:tplc="FE6AECE6" w:tentative="1">
      <w:start w:val="1"/>
      <w:numFmt w:val="bullet"/>
      <w:lvlText w:val="•"/>
      <w:lvlJc w:val="left"/>
      <w:pPr>
        <w:tabs>
          <w:tab w:val="num" w:pos="3600"/>
        </w:tabs>
        <w:ind w:left="3600" w:hanging="360"/>
      </w:pPr>
      <w:rPr>
        <w:rFonts w:ascii="Arial" w:hAnsi="Arial" w:hint="default"/>
      </w:rPr>
    </w:lvl>
    <w:lvl w:ilvl="5" w:tplc="C9986DE4" w:tentative="1">
      <w:start w:val="1"/>
      <w:numFmt w:val="bullet"/>
      <w:lvlText w:val="•"/>
      <w:lvlJc w:val="left"/>
      <w:pPr>
        <w:tabs>
          <w:tab w:val="num" w:pos="4320"/>
        </w:tabs>
        <w:ind w:left="4320" w:hanging="360"/>
      </w:pPr>
      <w:rPr>
        <w:rFonts w:ascii="Arial" w:hAnsi="Arial" w:hint="default"/>
      </w:rPr>
    </w:lvl>
    <w:lvl w:ilvl="6" w:tplc="44668FD4" w:tentative="1">
      <w:start w:val="1"/>
      <w:numFmt w:val="bullet"/>
      <w:lvlText w:val="•"/>
      <w:lvlJc w:val="left"/>
      <w:pPr>
        <w:tabs>
          <w:tab w:val="num" w:pos="5040"/>
        </w:tabs>
        <w:ind w:left="5040" w:hanging="360"/>
      </w:pPr>
      <w:rPr>
        <w:rFonts w:ascii="Arial" w:hAnsi="Arial" w:hint="default"/>
      </w:rPr>
    </w:lvl>
    <w:lvl w:ilvl="7" w:tplc="5E901CAC" w:tentative="1">
      <w:start w:val="1"/>
      <w:numFmt w:val="bullet"/>
      <w:lvlText w:val="•"/>
      <w:lvlJc w:val="left"/>
      <w:pPr>
        <w:tabs>
          <w:tab w:val="num" w:pos="5760"/>
        </w:tabs>
        <w:ind w:left="5760" w:hanging="360"/>
      </w:pPr>
      <w:rPr>
        <w:rFonts w:ascii="Arial" w:hAnsi="Arial" w:hint="default"/>
      </w:rPr>
    </w:lvl>
    <w:lvl w:ilvl="8" w:tplc="3B2091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343AC"/>
    <w:multiLevelType w:val="hybridMultilevel"/>
    <w:tmpl w:val="DB04E4E4"/>
    <w:lvl w:ilvl="0" w:tplc="94504230">
      <w:start w:val="1"/>
      <w:numFmt w:val="bullet"/>
      <w:lvlText w:val="–"/>
      <w:lvlJc w:val="left"/>
      <w:pPr>
        <w:tabs>
          <w:tab w:val="num" w:pos="720"/>
        </w:tabs>
        <w:ind w:left="720" w:hanging="360"/>
      </w:pPr>
      <w:rPr>
        <w:rFonts w:ascii="Arial" w:hAnsi="Arial" w:hint="default"/>
      </w:rPr>
    </w:lvl>
    <w:lvl w:ilvl="1" w:tplc="9AF67F4A">
      <w:start w:val="1"/>
      <w:numFmt w:val="bullet"/>
      <w:lvlText w:val="–"/>
      <w:lvlJc w:val="left"/>
      <w:pPr>
        <w:tabs>
          <w:tab w:val="num" w:pos="1440"/>
        </w:tabs>
        <w:ind w:left="1440" w:hanging="360"/>
      </w:pPr>
      <w:rPr>
        <w:rFonts w:ascii="Arial" w:hAnsi="Arial" w:hint="default"/>
      </w:rPr>
    </w:lvl>
    <w:lvl w:ilvl="2" w:tplc="DDD26666">
      <w:numFmt w:val="bullet"/>
      <w:lvlText w:val="•"/>
      <w:lvlJc w:val="left"/>
      <w:pPr>
        <w:tabs>
          <w:tab w:val="num" w:pos="2160"/>
        </w:tabs>
        <w:ind w:left="2160" w:hanging="360"/>
      </w:pPr>
      <w:rPr>
        <w:rFonts w:ascii="Arial" w:hAnsi="Arial" w:hint="default"/>
      </w:rPr>
    </w:lvl>
    <w:lvl w:ilvl="3" w:tplc="C494F3D6" w:tentative="1">
      <w:start w:val="1"/>
      <w:numFmt w:val="bullet"/>
      <w:lvlText w:val="–"/>
      <w:lvlJc w:val="left"/>
      <w:pPr>
        <w:tabs>
          <w:tab w:val="num" w:pos="2880"/>
        </w:tabs>
        <w:ind w:left="2880" w:hanging="360"/>
      </w:pPr>
      <w:rPr>
        <w:rFonts w:ascii="Arial" w:hAnsi="Arial" w:hint="default"/>
      </w:rPr>
    </w:lvl>
    <w:lvl w:ilvl="4" w:tplc="F51CDDE8" w:tentative="1">
      <w:start w:val="1"/>
      <w:numFmt w:val="bullet"/>
      <w:lvlText w:val="–"/>
      <w:lvlJc w:val="left"/>
      <w:pPr>
        <w:tabs>
          <w:tab w:val="num" w:pos="3600"/>
        </w:tabs>
        <w:ind w:left="3600" w:hanging="360"/>
      </w:pPr>
      <w:rPr>
        <w:rFonts w:ascii="Arial" w:hAnsi="Arial" w:hint="default"/>
      </w:rPr>
    </w:lvl>
    <w:lvl w:ilvl="5" w:tplc="B3704F4E" w:tentative="1">
      <w:start w:val="1"/>
      <w:numFmt w:val="bullet"/>
      <w:lvlText w:val="–"/>
      <w:lvlJc w:val="left"/>
      <w:pPr>
        <w:tabs>
          <w:tab w:val="num" w:pos="4320"/>
        </w:tabs>
        <w:ind w:left="4320" w:hanging="360"/>
      </w:pPr>
      <w:rPr>
        <w:rFonts w:ascii="Arial" w:hAnsi="Arial" w:hint="default"/>
      </w:rPr>
    </w:lvl>
    <w:lvl w:ilvl="6" w:tplc="D3A01F2E" w:tentative="1">
      <w:start w:val="1"/>
      <w:numFmt w:val="bullet"/>
      <w:lvlText w:val="–"/>
      <w:lvlJc w:val="left"/>
      <w:pPr>
        <w:tabs>
          <w:tab w:val="num" w:pos="5040"/>
        </w:tabs>
        <w:ind w:left="5040" w:hanging="360"/>
      </w:pPr>
      <w:rPr>
        <w:rFonts w:ascii="Arial" w:hAnsi="Arial" w:hint="default"/>
      </w:rPr>
    </w:lvl>
    <w:lvl w:ilvl="7" w:tplc="90243CCA" w:tentative="1">
      <w:start w:val="1"/>
      <w:numFmt w:val="bullet"/>
      <w:lvlText w:val="–"/>
      <w:lvlJc w:val="left"/>
      <w:pPr>
        <w:tabs>
          <w:tab w:val="num" w:pos="5760"/>
        </w:tabs>
        <w:ind w:left="5760" w:hanging="360"/>
      </w:pPr>
      <w:rPr>
        <w:rFonts w:ascii="Arial" w:hAnsi="Arial" w:hint="default"/>
      </w:rPr>
    </w:lvl>
    <w:lvl w:ilvl="8" w:tplc="70EC78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8650B33"/>
    <w:multiLevelType w:val="hybridMultilevel"/>
    <w:tmpl w:val="CC4E70E8"/>
    <w:lvl w:ilvl="0" w:tplc="06007598">
      <w:start w:val="1"/>
      <w:numFmt w:val="bullet"/>
      <w:lvlText w:val="•"/>
      <w:lvlJc w:val="left"/>
      <w:pPr>
        <w:tabs>
          <w:tab w:val="num" w:pos="720"/>
        </w:tabs>
        <w:ind w:left="720" w:hanging="360"/>
      </w:pPr>
      <w:rPr>
        <w:rFonts w:ascii="Arial" w:hAnsi="Arial" w:hint="default"/>
      </w:rPr>
    </w:lvl>
    <w:lvl w:ilvl="1" w:tplc="E5AA69C2" w:tentative="1">
      <w:start w:val="1"/>
      <w:numFmt w:val="bullet"/>
      <w:lvlText w:val="•"/>
      <w:lvlJc w:val="left"/>
      <w:pPr>
        <w:tabs>
          <w:tab w:val="num" w:pos="1440"/>
        </w:tabs>
        <w:ind w:left="1440" w:hanging="360"/>
      </w:pPr>
      <w:rPr>
        <w:rFonts w:ascii="Arial" w:hAnsi="Arial" w:hint="default"/>
      </w:rPr>
    </w:lvl>
    <w:lvl w:ilvl="2" w:tplc="A992CA90" w:tentative="1">
      <w:start w:val="1"/>
      <w:numFmt w:val="bullet"/>
      <w:lvlText w:val="•"/>
      <w:lvlJc w:val="left"/>
      <w:pPr>
        <w:tabs>
          <w:tab w:val="num" w:pos="2160"/>
        </w:tabs>
        <w:ind w:left="2160" w:hanging="360"/>
      </w:pPr>
      <w:rPr>
        <w:rFonts w:ascii="Arial" w:hAnsi="Arial" w:hint="default"/>
      </w:rPr>
    </w:lvl>
    <w:lvl w:ilvl="3" w:tplc="9A2AAB34" w:tentative="1">
      <w:start w:val="1"/>
      <w:numFmt w:val="bullet"/>
      <w:lvlText w:val="•"/>
      <w:lvlJc w:val="left"/>
      <w:pPr>
        <w:tabs>
          <w:tab w:val="num" w:pos="2880"/>
        </w:tabs>
        <w:ind w:left="2880" w:hanging="360"/>
      </w:pPr>
      <w:rPr>
        <w:rFonts w:ascii="Arial" w:hAnsi="Arial" w:hint="default"/>
      </w:rPr>
    </w:lvl>
    <w:lvl w:ilvl="4" w:tplc="5F3CE8CE" w:tentative="1">
      <w:start w:val="1"/>
      <w:numFmt w:val="bullet"/>
      <w:lvlText w:val="•"/>
      <w:lvlJc w:val="left"/>
      <w:pPr>
        <w:tabs>
          <w:tab w:val="num" w:pos="3600"/>
        </w:tabs>
        <w:ind w:left="3600" w:hanging="360"/>
      </w:pPr>
      <w:rPr>
        <w:rFonts w:ascii="Arial" w:hAnsi="Arial" w:hint="default"/>
      </w:rPr>
    </w:lvl>
    <w:lvl w:ilvl="5" w:tplc="D4762D52" w:tentative="1">
      <w:start w:val="1"/>
      <w:numFmt w:val="bullet"/>
      <w:lvlText w:val="•"/>
      <w:lvlJc w:val="left"/>
      <w:pPr>
        <w:tabs>
          <w:tab w:val="num" w:pos="4320"/>
        </w:tabs>
        <w:ind w:left="4320" w:hanging="360"/>
      </w:pPr>
      <w:rPr>
        <w:rFonts w:ascii="Arial" w:hAnsi="Arial" w:hint="default"/>
      </w:rPr>
    </w:lvl>
    <w:lvl w:ilvl="6" w:tplc="180AA424" w:tentative="1">
      <w:start w:val="1"/>
      <w:numFmt w:val="bullet"/>
      <w:lvlText w:val="•"/>
      <w:lvlJc w:val="left"/>
      <w:pPr>
        <w:tabs>
          <w:tab w:val="num" w:pos="5040"/>
        </w:tabs>
        <w:ind w:left="5040" w:hanging="360"/>
      </w:pPr>
      <w:rPr>
        <w:rFonts w:ascii="Arial" w:hAnsi="Arial" w:hint="default"/>
      </w:rPr>
    </w:lvl>
    <w:lvl w:ilvl="7" w:tplc="7F403B8C" w:tentative="1">
      <w:start w:val="1"/>
      <w:numFmt w:val="bullet"/>
      <w:lvlText w:val="•"/>
      <w:lvlJc w:val="left"/>
      <w:pPr>
        <w:tabs>
          <w:tab w:val="num" w:pos="5760"/>
        </w:tabs>
        <w:ind w:left="5760" w:hanging="360"/>
      </w:pPr>
      <w:rPr>
        <w:rFonts w:ascii="Arial" w:hAnsi="Arial" w:hint="default"/>
      </w:rPr>
    </w:lvl>
    <w:lvl w:ilvl="8" w:tplc="DEE219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F5AED"/>
    <w:multiLevelType w:val="hybridMultilevel"/>
    <w:tmpl w:val="131C73C8"/>
    <w:lvl w:ilvl="0" w:tplc="5DD2C988">
      <w:start w:val="1"/>
      <w:numFmt w:val="bullet"/>
      <w:lvlText w:val="•"/>
      <w:lvlJc w:val="left"/>
      <w:pPr>
        <w:tabs>
          <w:tab w:val="num" w:pos="360"/>
        </w:tabs>
        <w:ind w:left="360" w:hanging="360"/>
      </w:pPr>
      <w:rPr>
        <w:rFonts w:ascii="Arial" w:hAnsi="Arial" w:hint="default"/>
      </w:rPr>
    </w:lvl>
    <w:lvl w:ilvl="1" w:tplc="E9C86458">
      <w:numFmt w:val="bullet"/>
      <w:lvlText w:val="–"/>
      <w:lvlJc w:val="left"/>
      <w:pPr>
        <w:tabs>
          <w:tab w:val="num" w:pos="643"/>
        </w:tabs>
        <w:ind w:left="643" w:hanging="360"/>
      </w:pPr>
      <w:rPr>
        <w:rFonts w:ascii="Arial" w:hAnsi="Arial" w:hint="default"/>
      </w:rPr>
    </w:lvl>
    <w:lvl w:ilvl="2" w:tplc="F6B87D7E">
      <w:start w:val="1"/>
      <w:numFmt w:val="bullet"/>
      <w:lvlText w:val="•"/>
      <w:lvlJc w:val="left"/>
      <w:pPr>
        <w:tabs>
          <w:tab w:val="num" w:pos="1069"/>
        </w:tabs>
        <w:ind w:left="1069" w:hanging="360"/>
      </w:pPr>
      <w:rPr>
        <w:rFonts w:ascii="Arial" w:hAnsi="Arial" w:hint="default"/>
      </w:rPr>
    </w:lvl>
    <w:lvl w:ilvl="3" w:tplc="BB80BAAA">
      <w:start w:val="1"/>
      <w:numFmt w:val="bullet"/>
      <w:lvlText w:val="•"/>
      <w:lvlJc w:val="left"/>
      <w:pPr>
        <w:tabs>
          <w:tab w:val="num" w:pos="2520"/>
        </w:tabs>
        <w:ind w:left="2520" w:hanging="360"/>
      </w:pPr>
      <w:rPr>
        <w:rFonts w:ascii="Arial" w:hAnsi="Arial" w:hint="default"/>
      </w:rPr>
    </w:lvl>
    <w:lvl w:ilvl="4" w:tplc="88DCD430">
      <w:start w:val="1"/>
      <w:numFmt w:val="bullet"/>
      <w:lvlText w:val="•"/>
      <w:lvlJc w:val="left"/>
      <w:pPr>
        <w:tabs>
          <w:tab w:val="num" w:pos="3240"/>
        </w:tabs>
        <w:ind w:left="3240" w:hanging="360"/>
      </w:pPr>
      <w:rPr>
        <w:rFonts w:ascii="Arial" w:hAnsi="Arial" w:hint="default"/>
      </w:rPr>
    </w:lvl>
    <w:lvl w:ilvl="5" w:tplc="E7BC9638" w:tentative="1">
      <w:start w:val="1"/>
      <w:numFmt w:val="bullet"/>
      <w:lvlText w:val="•"/>
      <w:lvlJc w:val="left"/>
      <w:pPr>
        <w:tabs>
          <w:tab w:val="num" w:pos="3960"/>
        </w:tabs>
        <w:ind w:left="3960" w:hanging="360"/>
      </w:pPr>
      <w:rPr>
        <w:rFonts w:ascii="Arial" w:hAnsi="Arial" w:hint="default"/>
      </w:rPr>
    </w:lvl>
    <w:lvl w:ilvl="6" w:tplc="57E686B0" w:tentative="1">
      <w:start w:val="1"/>
      <w:numFmt w:val="bullet"/>
      <w:lvlText w:val="•"/>
      <w:lvlJc w:val="left"/>
      <w:pPr>
        <w:tabs>
          <w:tab w:val="num" w:pos="4680"/>
        </w:tabs>
        <w:ind w:left="4680" w:hanging="360"/>
      </w:pPr>
      <w:rPr>
        <w:rFonts w:ascii="Arial" w:hAnsi="Arial" w:hint="default"/>
      </w:rPr>
    </w:lvl>
    <w:lvl w:ilvl="7" w:tplc="9ED27792" w:tentative="1">
      <w:start w:val="1"/>
      <w:numFmt w:val="bullet"/>
      <w:lvlText w:val="•"/>
      <w:lvlJc w:val="left"/>
      <w:pPr>
        <w:tabs>
          <w:tab w:val="num" w:pos="5400"/>
        </w:tabs>
        <w:ind w:left="5400" w:hanging="360"/>
      </w:pPr>
      <w:rPr>
        <w:rFonts w:ascii="Arial" w:hAnsi="Arial" w:hint="default"/>
      </w:rPr>
    </w:lvl>
    <w:lvl w:ilvl="8" w:tplc="7D92CCE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C82253D"/>
    <w:multiLevelType w:val="hybridMultilevel"/>
    <w:tmpl w:val="98A803F8"/>
    <w:lvl w:ilvl="0" w:tplc="83DE5A5E">
      <w:start w:val="1"/>
      <w:numFmt w:val="bullet"/>
      <w:lvlText w:val="•"/>
      <w:lvlJc w:val="left"/>
      <w:pPr>
        <w:tabs>
          <w:tab w:val="num" w:pos="720"/>
        </w:tabs>
        <w:ind w:left="720" w:hanging="360"/>
      </w:pPr>
      <w:rPr>
        <w:rFonts w:ascii="Arial" w:hAnsi="Arial" w:hint="default"/>
      </w:rPr>
    </w:lvl>
    <w:lvl w:ilvl="1" w:tplc="3AD8DD46">
      <w:numFmt w:val="bullet"/>
      <w:lvlText w:val="–"/>
      <w:lvlJc w:val="left"/>
      <w:pPr>
        <w:tabs>
          <w:tab w:val="num" w:pos="1440"/>
        </w:tabs>
        <w:ind w:left="1440" w:hanging="360"/>
      </w:pPr>
      <w:rPr>
        <w:rFonts w:ascii="Arial" w:hAnsi="Arial" w:hint="default"/>
      </w:rPr>
    </w:lvl>
    <w:lvl w:ilvl="2" w:tplc="61383B74">
      <w:numFmt w:val="bullet"/>
      <w:lvlText w:val="•"/>
      <w:lvlJc w:val="left"/>
      <w:pPr>
        <w:tabs>
          <w:tab w:val="num" w:pos="2160"/>
        </w:tabs>
        <w:ind w:left="2160" w:hanging="360"/>
      </w:pPr>
      <w:rPr>
        <w:rFonts w:ascii="Arial" w:hAnsi="Arial" w:hint="default"/>
      </w:rPr>
    </w:lvl>
    <w:lvl w:ilvl="3" w:tplc="19541A62">
      <w:numFmt w:val="bullet"/>
      <w:lvlText w:val="–"/>
      <w:lvlJc w:val="left"/>
      <w:pPr>
        <w:tabs>
          <w:tab w:val="num" w:pos="2880"/>
        </w:tabs>
        <w:ind w:left="2880" w:hanging="360"/>
      </w:pPr>
      <w:rPr>
        <w:rFonts w:ascii="Arial" w:hAnsi="Arial" w:hint="default"/>
      </w:rPr>
    </w:lvl>
    <w:lvl w:ilvl="4" w:tplc="6D500922">
      <w:numFmt w:val="bullet"/>
      <w:lvlText w:val="»"/>
      <w:lvlJc w:val="left"/>
      <w:pPr>
        <w:tabs>
          <w:tab w:val="num" w:pos="3600"/>
        </w:tabs>
        <w:ind w:left="3600" w:hanging="360"/>
      </w:pPr>
      <w:rPr>
        <w:rFonts w:ascii="Arial" w:hAnsi="Arial" w:hint="default"/>
      </w:rPr>
    </w:lvl>
    <w:lvl w:ilvl="5" w:tplc="BAD2B80C" w:tentative="1">
      <w:start w:val="1"/>
      <w:numFmt w:val="bullet"/>
      <w:lvlText w:val="•"/>
      <w:lvlJc w:val="left"/>
      <w:pPr>
        <w:tabs>
          <w:tab w:val="num" w:pos="4320"/>
        </w:tabs>
        <w:ind w:left="4320" w:hanging="360"/>
      </w:pPr>
      <w:rPr>
        <w:rFonts w:ascii="Arial" w:hAnsi="Arial" w:hint="default"/>
      </w:rPr>
    </w:lvl>
    <w:lvl w:ilvl="6" w:tplc="1470533C" w:tentative="1">
      <w:start w:val="1"/>
      <w:numFmt w:val="bullet"/>
      <w:lvlText w:val="•"/>
      <w:lvlJc w:val="left"/>
      <w:pPr>
        <w:tabs>
          <w:tab w:val="num" w:pos="5040"/>
        </w:tabs>
        <w:ind w:left="5040" w:hanging="360"/>
      </w:pPr>
      <w:rPr>
        <w:rFonts w:ascii="Arial" w:hAnsi="Arial" w:hint="default"/>
      </w:rPr>
    </w:lvl>
    <w:lvl w:ilvl="7" w:tplc="81C49A10" w:tentative="1">
      <w:start w:val="1"/>
      <w:numFmt w:val="bullet"/>
      <w:lvlText w:val="•"/>
      <w:lvlJc w:val="left"/>
      <w:pPr>
        <w:tabs>
          <w:tab w:val="num" w:pos="5760"/>
        </w:tabs>
        <w:ind w:left="5760" w:hanging="360"/>
      </w:pPr>
      <w:rPr>
        <w:rFonts w:ascii="Arial" w:hAnsi="Arial" w:hint="default"/>
      </w:rPr>
    </w:lvl>
    <w:lvl w:ilvl="8" w:tplc="024679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37364086"/>
    <w:multiLevelType w:val="hybridMultilevel"/>
    <w:tmpl w:val="44EA1422"/>
    <w:lvl w:ilvl="0" w:tplc="CDE2DCD2">
      <w:start w:val="1"/>
      <w:numFmt w:val="bullet"/>
      <w:lvlText w:val="•"/>
      <w:lvlJc w:val="left"/>
      <w:pPr>
        <w:tabs>
          <w:tab w:val="num" w:pos="720"/>
        </w:tabs>
        <w:ind w:left="720" w:hanging="360"/>
      </w:pPr>
      <w:rPr>
        <w:rFonts w:ascii="Arial" w:hAnsi="Arial" w:hint="default"/>
      </w:rPr>
    </w:lvl>
    <w:lvl w:ilvl="1" w:tplc="07BE598C">
      <w:numFmt w:val="bullet"/>
      <w:lvlText w:val="–"/>
      <w:lvlJc w:val="left"/>
      <w:pPr>
        <w:tabs>
          <w:tab w:val="num" w:pos="1440"/>
        </w:tabs>
        <w:ind w:left="1440" w:hanging="360"/>
      </w:pPr>
      <w:rPr>
        <w:rFonts w:ascii="Arial" w:hAnsi="Arial" w:hint="default"/>
      </w:rPr>
    </w:lvl>
    <w:lvl w:ilvl="2" w:tplc="DE2A8188">
      <w:numFmt w:val="bullet"/>
      <w:lvlText w:val="•"/>
      <w:lvlJc w:val="left"/>
      <w:pPr>
        <w:tabs>
          <w:tab w:val="num" w:pos="2160"/>
        </w:tabs>
        <w:ind w:left="2160" w:hanging="360"/>
      </w:pPr>
      <w:rPr>
        <w:rFonts w:ascii="Arial" w:hAnsi="Arial" w:hint="default"/>
      </w:rPr>
    </w:lvl>
    <w:lvl w:ilvl="3" w:tplc="D24415C4">
      <w:numFmt w:val="bullet"/>
      <w:lvlText w:val="–"/>
      <w:lvlJc w:val="left"/>
      <w:pPr>
        <w:tabs>
          <w:tab w:val="num" w:pos="2880"/>
        </w:tabs>
        <w:ind w:left="2880" w:hanging="360"/>
      </w:pPr>
      <w:rPr>
        <w:rFonts w:ascii="Arial" w:hAnsi="Arial" w:hint="default"/>
      </w:rPr>
    </w:lvl>
    <w:lvl w:ilvl="4" w:tplc="56AA4BA2">
      <w:numFmt w:val="bullet"/>
      <w:lvlText w:val="»"/>
      <w:lvlJc w:val="left"/>
      <w:pPr>
        <w:tabs>
          <w:tab w:val="num" w:pos="3600"/>
        </w:tabs>
        <w:ind w:left="3600" w:hanging="360"/>
      </w:pPr>
      <w:rPr>
        <w:rFonts w:ascii="Arial" w:hAnsi="Arial" w:hint="default"/>
      </w:rPr>
    </w:lvl>
    <w:lvl w:ilvl="5" w:tplc="035A1746" w:tentative="1">
      <w:start w:val="1"/>
      <w:numFmt w:val="bullet"/>
      <w:lvlText w:val="•"/>
      <w:lvlJc w:val="left"/>
      <w:pPr>
        <w:tabs>
          <w:tab w:val="num" w:pos="4320"/>
        </w:tabs>
        <w:ind w:left="4320" w:hanging="360"/>
      </w:pPr>
      <w:rPr>
        <w:rFonts w:ascii="Arial" w:hAnsi="Arial" w:hint="default"/>
      </w:rPr>
    </w:lvl>
    <w:lvl w:ilvl="6" w:tplc="219EFC56" w:tentative="1">
      <w:start w:val="1"/>
      <w:numFmt w:val="bullet"/>
      <w:lvlText w:val="•"/>
      <w:lvlJc w:val="left"/>
      <w:pPr>
        <w:tabs>
          <w:tab w:val="num" w:pos="5040"/>
        </w:tabs>
        <w:ind w:left="5040" w:hanging="360"/>
      </w:pPr>
      <w:rPr>
        <w:rFonts w:ascii="Arial" w:hAnsi="Arial" w:hint="default"/>
      </w:rPr>
    </w:lvl>
    <w:lvl w:ilvl="7" w:tplc="161C791A" w:tentative="1">
      <w:start w:val="1"/>
      <w:numFmt w:val="bullet"/>
      <w:lvlText w:val="•"/>
      <w:lvlJc w:val="left"/>
      <w:pPr>
        <w:tabs>
          <w:tab w:val="num" w:pos="5760"/>
        </w:tabs>
        <w:ind w:left="5760" w:hanging="360"/>
      </w:pPr>
      <w:rPr>
        <w:rFonts w:ascii="Arial" w:hAnsi="Arial" w:hint="default"/>
      </w:rPr>
    </w:lvl>
    <w:lvl w:ilvl="8" w:tplc="5C2C74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7241A5"/>
    <w:multiLevelType w:val="hybridMultilevel"/>
    <w:tmpl w:val="33269E1C"/>
    <w:lvl w:ilvl="0" w:tplc="27AE9210">
      <w:start w:val="1"/>
      <w:numFmt w:val="bullet"/>
      <w:lvlText w:val="–"/>
      <w:lvlJc w:val="left"/>
      <w:pPr>
        <w:tabs>
          <w:tab w:val="num" w:pos="720"/>
        </w:tabs>
        <w:ind w:left="720" w:hanging="360"/>
      </w:pPr>
      <w:rPr>
        <w:rFonts w:ascii="Arial" w:hAnsi="Arial" w:hint="default"/>
      </w:rPr>
    </w:lvl>
    <w:lvl w:ilvl="1" w:tplc="1B26D478">
      <w:start w:val="1"/>
      <w:numFmt w:val="bullet"/>
      <w:lvlText w:val="–"/>
      <w:lvlJc w:val="left"/>
      <w:pPr>
        <w:tabs>
          <w:tab w:val="num" w:pos="1440"/>
        </w:tabs>
        <w:ind w:left="1440" w:hanging="360"/>
      </w:pPr>
      <w:rPr>
        <w:rFonts w:ascii="Arial" w:hAnsi="Arial" w:hint="default"/>
      </w:rPr>
    </w:lvl>
    <w:lvl w:ilvl="2" w:tplc="986E34E4" w:tentative="1">
      <w:start w:val="1"/>
      <w:numFmt w:val="bullet"/>
      <w:lvlText w:val="–"/>
      <w:lvlJc w:val="left"/>
      <w:pPr>
        <w:tabs>
          <w:tab w:val="num" w:pos="2160"/>
        </w:tabs>
        <w:ind w:left="2160" w:hanging="360"/>
      </w:pPr>
      <w:rPr>
        <w:rFonts w:ascii="Arial" w:hAnsi="Arial" w:hint="default"/>
      </w:rPr>
    </w:lvl>
    <w:lvl w:ilvl="3" w:tplc="9F1EEB22" w:tentative="1">
      <w:start w:val="1"/>
      <w:numFmt w:val="bullet"/>
      <w:lvlText w:val="–"/>
      <w:lvlJc w:val="left"/>
      <w:pPr>
        <w:tabs>
          <w:tab w:val="num" w:pos="2880"/>
        </w:tabs>
        <w:ind w:left="2880" w:hanging="360"/>
      </w:pPr>
      <w:rPr>
        <w:rFonts w:ascii="Arial" w:hAnsi="Arial" w:hint="default"/>
      </w:rPr>
    </w:lvl>
    <w:lvl w:ilvl="4" w:tplc="0DF4B55E" w:tentative="1">
      <w:start w:val="1"/>
      <w:numFmt w:val="bullet"/>
      <w:lvlText w:val="–"/>
      <w:lvlJc w:val="left"/>
      <w:pPr>
        <w:tabs>
          <w:tab w:val="num" w:pos="3600"/>
        </w:tabs>
        <w:ind w:left="3600" w:hanging="360"/>
      </w:pPr>
      <w:rPr>
        <w:rFonts w:ascii="Arial" w:hAnsi="Arial" w:hint="default"/>
      </w:rPr>
    </w:lvl>
    <w:lvl w:ilvl="5" w:tplc="49A6E9D2" w:tentative="1">
      <w:start w:val="1"/>
      <w:numFmt w:val="bullet"/>
      <w:lvlText w:val="–"/>
      <w:lvlJc w:val="left"/>
      <w:pPr>
        <w:tabs>
          <w:tab w:val="num" w:pos="4320"/>
        </w:tabs>
        <w:ind w:left="4320" w:hanging="360"/>
      </w:pPr>
      <w:rPr>
        <w:rFonts w:ascii="Arial" w:hAnsi="Arial" w:hint="default"/>
      </w:rPr>
    </w:lvl>
    <w:lvl w:ilvl="6" w:tplc="DDC8E5D0" w:tentative="1">
      <w:start w:val="1"/>
      <w:numFmt w:val="bullet"/>
      <w:lvlText w:val="–"/>
      <w:lvlJc w:val="left"/>
      <w:pPr>
        <w:tabs>
          <w:tab w:val="num" w:pos="5040"/>
        </w:tabs>
        <w:ind w:left="5040" w:hanging="360"/>
      </w:pPr>
      <w:rPr>
        <w:rFonts w:ascii="Arial" w:hAnsi="Arial" w:hint="default"/>
      </w:rPr>
    </w:lvl>
    <w:lvl w:ilvl="7" w:tplc="F118ED06" w:tentative="1">
      <w:start w:val="1"/>
      <w:numFmt w:val="bullet"/>
      <w:lvlText w:val="–"/>
      <w:lvlJc w:val="left"/>
      <w:pPr>
        <w:tabs>
          <w:tab w:val="num" w:pos="5760"/>
        </w:tabs>
        <w:ind w:left="5760" w:hanging="360"/>
      </w:pPr>
      <w:rPr>
        <w:rFonts w:ascii="Arial" w:hAnsi="Arial" w:hint="default"/>
      </w:rPr>
    </w:lvl>
    <w:lvl w:ilvl="8" w:tplc="9482A5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00626C"/>
    <w:multiLevelType w:val="hybridMultilevel"/>
    <w:tmpl w:val="41220B74"/>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7" w15:restartNumberingAfterBreak="0">
    <w:nsid w:val="55C407C7"/>
    <w:multiLevelType w:val="hybridMultilevel"/>
    <w:tmpl w:val="1230152E"/>
    <w:lvl w:ilvl="0" w:tplc="0409000B">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8" w15:restartNumberingAfterBreak="0">
    <w:nsid w:val="64834F6A"/>
    <w:multiLevelType w:val="hybridMultilevel"/>
    <w:tmpl w:val="C88C3270"/>
    <w:lvl w:ilvl="0" w:tplc="6DAE1166">
      <w:start w:val="1"/>
      <w:numFmt w:val="bullet"/>
      <w:lvlText w:val="•"/>
      <w:lvlJc w:val="left"/>
      <w:pPr>
        <w:tabs>
          <w:tab w:val="num" w:pos="720"/>
        </w:tabs>
        <w:ind w:left="720" w:hanging="360"/>
      </w:pPr>
      <w:rPr>
        <w:rFonts w:ascii="Arial" w:hAnsi="Arial" w:hint="default"/>
      </w:rPr>
    </w:lvl>
    <w:lvl w:ilvl="1" w:tplc="BD90AEAC" w:tentative="1">
      <w:start w:val="1"/>
      <w:numFmt w:val="bullet"/>
      <w:lvlText w:val="•"/>
      <w:lvlJc w:val="left"/>
      <w:pPr>
        <w:tabs>
          <w:tab w:val="num" w:pos="1440"/>
        </w:tabs>
        <w:ind w:left="1440" w:hanging="360"/>
      </w:pPr>
      <w:rPr>
        <w:rFonts w:ascii="Arial" w:hAnsi="Arial" w:hint="default"/>
      </w:rPr>
    </w:lvl>
    <w:lvl w:ilvl="2" w:tplc="803C05BA" w:tentative="1">
      <w:start w:val="1"/>
      <w:numFmt w:val="bullet"/>
      <w:lvlText w:val="•"/>
      <w:lvlJc w:val="left"/>
      <w:pPr>
        <w:tabs>
          <w:tab w:val="num" w:pos="2160"/>
        </w:tabs>
        <w:ind w:left="2160" w:hanging="360"/>
      </w:pPr>
      <w:rPr>
        <w:rFonts w:ascii="Arial" w:hAnsi="Arial" w:hint="default"/>
      </w:rPr>
    </w:lvl>
    <w:lvl w:ilvl="3" w:tplc="EEB2A420" w:tentative="1">
      <w:start w:val="1"/>
      <w:numFmt w:val="bullet"/>
      <w:lvlText w:val="•"/>
      <w:lvlJc w:val="left"/>
      <w:pPr>
        <w:tabs>
          <w:tab w:val="num" w:pos="2880"/>
        </w:tabs>
        <w:ind w:left="2880" w:hanging="360"/>
      </w:pPr>
      <w:rPr>
        <w:rFonts w:ascii="Arial" w:hAnsi="Arial" w:hint="default"/>
      </w:rPr>
    </w:lvl>
    <w:lvl w:ilvl="4" w:tplc="E7D6950A" w:tentative="1">
      <w:start w:val="1"/>
      <w:numFmt w:val="bullet"/>
      <w:lvlText w:val="•"/>
      <w:lvlJc w:val="left"/>
      <w:pPr>
        <w:tabs>
          <w:tab w:val="num" w:pos="3600"/>
        </w:tabs>
        <w:ind w:left="3600" w:hanging="360"/>
      </w:pPr>
      <w:rPr>
        <w:rFonts w:ascii="Arial" w:hAnsi="Arial" w:hint="default"/>
      </w:rPr>
    </w:lvl>
    <w:lvl w:ilvl="5" w:tplc="32429BDE" w:tentative="1">
      <w:start w:val="1"/>
      <w:numFmt w:val="bullet"/>
      <w:lvlText w:val="•"/>
      <w:lvlJc w:val="left"/>
      <w:pPr>
        <w:tabs>
          <w:tab w:val="num" w:pos="4320"/>
        </w:tabs>
        <w:ind w:left="4320" w:hanging="360"/>
      </w:pPr>
      <w:rPr>
        <w:rFonts w:ascii="Arial" w:hAnsi="Arial" w:hint="default"/>
      </w:rPr>
    </w:lvl>
    <w:lvl w:ilvl="6" w:tplc="1E5AD81A" w:tentative="1">
      <w:start w:val="1"/>
      <w:numFmt w:val="bullet"/>
      <w:lvlText w:val="•"/>
      <w:lvlJc w:val="left"/>
      <w:pPr>
        <w:tabs>
          <w:tab w:val="num" w:pos="5040"/>
        </w:tabs>
        <w:ind w:left="5040" w:hanging="360"/>
      </w:pPr>
      <w:rPr>
        <w:rFonts w:ascii="Arial" w:hAnsi="Arial" w:hint="default"/>
      </w:rPr>
    </w:lvl>
    <w:lvl w:ilvl="7" w:tplc="1102F6D2" w:tentative="1">
      <w:start w:val="1"/>
      <w:numFmt w:val="bullet"/>
      <w:lvlText w:val="•"/>
      <w:lvlJc w:val="left"/>
      <w:pPr>
        <w:tabs>
          <w:tab w:val="num" w:pos="5760"/>
        </w:tabs>
        <w:ind w:left="5760" w:hanging="360"/>
      </w:pPr>
      <w:rPr>
        <w:rFonts w:ascii="Arial" w:hAnsi="Arial" w:hint="default"/>
      </w:rPr>
    </w:lvl>
    <w:lvl w:ilvl="8" w:tplc="6CD80FC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1" w15:restartNumberingAfterBreak="0">
    <w:nsid w:val="6D3E3FE9"/>
    <w:multiLevelType w:val="hybridMultilevel"/>
    <w:tmpl w:val="36687A96"/>
    <w:lvl w:ilvl="0" w:tplc="58541B66">
      <w:start w:val="1"/>
      <w:numFmt w:val="bullet"/>
      <w:lvlText w:val="•"/>
      <w:lvlJc w:val="left"/>
      <w:pPr>
        <w:tabs>
          <w:tab w:val="num" w:pos="720"/>
        </w:tabs>
        <w:ind w:left="720" w:hanging="360"/>
      </w:pPr>
      <w:rPr>
        <w:rFonts w:ascii="Arial" w:hAnsi="Arial" w:hint="default"/>
      </w:rPr>
    </w:lvl>
    <w:lvl w:ilvl="1" w:tplc="68169A88">
      <w:numFmt w:val="bullet"/>
      <w:lvlText w:val="–"/>
      <w:lvlJc w:val="left"/>
      <w:pPr>
        <w:tabs>
          <w:tab w:val="num" w:pos="1440"/>
        </w:tabs>
        <w:ind w:left="1440" w:hanging="360"/>
      </w:pPr>
      <w:rPr>
        <w:rFonts w:ascii="Arial" w:hAnsi="Arial" w:hint="default"/>
      </w:rPr>
    </w:lvl>
    <w:lvl w:ilvl="2" w:tplc="C11C0308">
      <w:numFmt w:val="bullet"/>
      <w:lvlText w:val="•"/>
      <w:lvlJc w:val="left"/>
      <w:pPr>
        <w:tabs>
          <w:tab w:val="num" w:pos="2160"/>
        </w:tabs>
        <w:ind w:left="2160" w:hanging="360"/>
      </w:pPr>
      <w:rPr>
        <w:rFonts w:ascii="Arial" w:hAnsi="Arial" w:hint="default"/>
      </w:rPr>
    </w:lvl>
    <w:lvl w:ilvl="3" w:tplc="899CA2C0" w:tentative="1">
      <w:start w:val="1"/>
      <w:numFmt w:val="bullet"/>
      <w:lvlText w:val="•"/>
      <w:lvlJc w:val="left"/>
      <w:pPr>
        <w:tabs>
          <w:tab w:val="num" w:pos="2880"/>
        </w:tabs>
        <w:ind w:left="2880" w:hanging="360"/>
      </w:pPr>
      <w:rPr>
        <w:rFonts w:ascii="Arial" w:hAnsi="Arial" w:hint="default"/>
      </w:rPr>
    </w:lvl>
    <w:lvl w:ilvl="4" w:tplc="10C47B8A" w:tentative="1">
      <w:start w:val="1"/>
      <w:numFmt w:val="bullet"/>
      <w:lvlText w:val="•"/>
      <w:lvlJc w:val="left"/>
      <w:pPr>
        <w:tabs>
          <w:tab w:val="num" w:pos="3600"/>
        </w:tabs>
        <w:ind w:left="3600" w:hanging="360"/>
      </w:pPr>
      <w:rPr>
        <w:rFonts w:ascii="Arial" w:hAnsi="Arial" w:hint="default"/>
      </w:rPr>
    </w:lvl>
    <w:lvl w:ilvl="5" w:tplc="E07A4D16" w:tentative="1">
      <w:start w:val="1"/>
      <w:numFmt w:val="bullet"/>
      <w:lvlText w:val="•"/>
      <w:lvlJc w:val="left"/>
      <w:pPr>
        <w:tabs>
          <w:tab w:val="num" w:pos="4320"/>
        </w:tabs>
        <w:ind w:left="4320" w:hanging="360"/>
      </w:pPr>
      <w:rPr>
        <w:rFonts w:ascii="Arial" w:hAnsi="Arial" w:hint="default"/>
      </w:rPr>
    </w:lvl>
    <w:lvl w:ilvl="6" w:tplc="A7CA90A8" w:tentative="1">
      <w:start w:val="1"/>
      <w:numFmt w:val="bullet"/>
      <w:lvlText w:val="•"/>
      <w:lvlJc w:val="left"/>
      <w:pPr>
        <w:tabs>
          <w:tab w:val="num" w:pos="5040"/>
        </w:tabs>
        <w:ind w:left="5040" w:hanging="360"/>
      </w:pPr>
      <w:rPr>
        <w:rFonts w:ascii="Arial" w:hAnsi="Arial" w:hint="default"/>
      </w:rPr>
    </w:lvl>
    <w:lvl w:ilvl="7" w:tplc="F0E65640" w:tentative="1">
      <w:start w:val="1"/>
      <w:numFmt w:val="bullet"/>
      <w:lvlText w:val="•"/>
      <w:lvlJc w:val="left"/>
      <w:pPr>
        <w:tabs>
          <w:tab w:val="num" w:pos="5760"/>
        </w:tabs>
        <w:ind w:left="5760" w:hanging="360"/>
      </w:pPr>
      <w:rPr>
        <w:rFonts w:ascii="Arial" w:hAnsi="Arial" w:hint="default"/>
      </w:rPr>
    </w:lvl>
    <w:lvl w:ilvl="8" w:tplc="52C6F26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20"/>
  </w:num>
  <w:num w:numId="4">
    <w:abstractNumId w:val="14"/>
  </w:num>
  <w:num w:numId="5">
    <w:abstractNumId w:val="1"/>
  </w:num>
  <w:num w:numId="6">
    <w:abstractNumId w:val="7"/>
  </w:num>
  <w:num w:numId="7">
    <w:abstractNumId w:val="17"/>
  </w:num>
  <w:num w:numId="8">
    <w:abstractNumId w:val="21"/>
  </w:num>
  <w:num w:numId="9">
    <w:abstractNumId w:val="8"/>
  </w:num>
  <w:num w:numId="10">
    <w:abstractNumId w:val="16"/>
  </w:num>
  <w:num w:numId="11">
    <w:abstractNumId w:val="2"/>
  </w:num>
  <w:num w:numId="12">
    <w:abstractNumId w:val="3"/>
  </w:num>
  <w:num w:numId="13">
    <w:abstractNumId w:val="18"/>
  </w:num>
  <w:num w:numId="14">
    <w:abstractNumId w:val="5"/>
  </w:num>
  <w:num w:numId="15">
    <w:abstractNumId w:val="0"/>
  </w:num>
  <w:num w:numId="16">
    <w:abstractNumId w:val="10"/>
  </w:num>
  <w:num w:numId="17">
    <w:abstractNumId w:val="13"/>
  </w:num>
  <w:num w:numId="18">
    <w:abstractNumId w:val="9"/>
  </w:num>
  <w:num w:numId="19">
    <w:abstractNumId w:val="11"/>
  </w:num>
  <w:num w:numId="20">
    <w:abstractNumId w:val="19"/>
  </w:num>
  <w:num w:numId="21">
    <w:abstractNumId w:val="12"/>
  </w:num>
  <w:num w:numId="2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1B61"/>
    <w:rsid w:val="00002BFB"/>
    <w:rsid w:val="0000400F"/>
    <w:rsid w:val="00005BA8"/>
    <w:rsid w:val="000111B2"/>
    <w:rsid w:val="00011B9C"/>
    <w:rsid w:val="00012376"/>
    <w:rsid w:val="00014B1E"/>
    <w:rsid w:val="00015EA9"/>
    <w:rsid w:val="000168F9"/>
    <w:rsid w:val="00016BE3"/>
    <w:rsid w:val="00016DFC"/>
    <w:rsid w:val="00017F16"/>
    <w:rsid w:val="000201B5"/>
    <w:rsid w:val="000204D8"/>
    <w:rsid w:val="000216D2"/>
    <w:rsid w:val="00022151"/>
    <w:rsid w:val="00022539"/>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5BEC"/>
    <w:rsid w:val="00036A3E"/>
    <w:rsid w:val="00037054"/>
    <w:rsid w:val="00037358"/>
    <w:rsid w:val="00040283"/>
    <w:rsid w:val="0004040E"/>
    <w:rsid w:val="0004084A"/>
    <w:rsid w:val="00042D3B"/>
    <w:rsid w:val="00042D92"/>
    <w:rsid w:val="000438BE"/>
    <w:rsid w:val="00044AC1"/>
    <w:rsid w:val="0004585C"/>
    <w:rsid w:val="00046A41"/>
    <w:rsid w:val="00046D4D"/>
    <w:rsid w:val="00047088"/>
    <w:rsid w:val="00047697"/>
    <w:rsid w:val="000537D7"/>
    <w:rsid w:val="00053DBD"/>
    <w:rsid w:val="000559D1"/>
    <w:rsid w:val="00056808"/>
    <w:rsid w:val="00057D33"/>
    <w:rsid w:val="00057FAD"/>
    <w:rsid w:val="000615EF"/>
    <w:rsid w:val="00061A99"/>
    <w:rsid w:val="0006346C"/>
    <w:rsid w:val="00064864"/>
    <w:rsid w:val="00064CD8"/>
    <w:rsid w:val="0006506D"/>
    <w:rsid w:val="00065CE2"/>
    <w:rsid w:val="000678F9"/>
    <w:rsid w:val="00067FBE"/>
    <w:rsid w:val="000703C7"/>
    <w:rsid w:val="0007376E"/>
    <w:rsid w:val="00074017"/>
    <w:rsid w:val="000740E2"/>
    <w:rsid w:val="000749D1"/>
    <w:rsid w:val="00075328"/>
    <w:rsid w:val="000762C9"/>
    <w:rsid w:val="00076984"/>
    <w:rsid w:val="000779ED"/>
    <w:rsid w:val="00083678"/>
    <w:rsid w:val="00084CF0"/>
    <w:rsid w:val="000857E5"/>
    <w:rsid w:val="000858F0"/>
    <w:rsid w:val="0008590E"/>
    <w:rsid w:val="00085E6F"/>
    <w:rsid w:val="00085F1D"/>
    <w:rsid w:val="00086797"/>
    <w:rsid w:val="00087168"/>
    <w:rsid w:val="00090027"/>
    <w:rsid w:val="00090728"/>
    <w:rsid w:val="000913C8"/>
    <w:rsid w:val="00091B2B"/>
    <w:rsid w:val="00091C46"/>
    <w:rsid w:val="0009264E"/>
    <w:rsid w:val="00092752"/>
    <w:rsid w:val="00094521"/>
    <w:rsid w:val="00094AEF"/>
    <w:rsid w:val="00094E71"/>
    <w:rsid w:val="0009505F"/>
    <w:rsid w:val="000954A1"/>
    <w:rsid w:val="00096E6A"/>
    <w:rsid w:val="000970B6"/>
    <w:rsid w:val="000A152F"/>
    <w:rsid w:val="000A4FD3"/>
    <w:rsid w:val="000A513A"/>
    <w:rsid w:val="000A5885"/>
    <w:rsid w:val="000A7C6B"/>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EE2"/>
    <w:rsid w:val="000D0676"/>
    <w:rsid w:val="000D0F51"/>
    <w:rsid w:val="000D135F"/>
    <w:rsid w:val="000D2C25"/>
    <w:rsid w:val="000D3FCD"/>
    <w:rsid w:val="000D46CC"/>
    <w:rsid w:val="000D564A"/>
    <w:rsid w:val="000D5B1C"/>
    <w:rsid w:val="000D5E44"/>
    <w:rsid w:val="000D66A6"/>
    <w:rsid w:val="000D726A"/>
    <w:rsid w:val="000E0803"/>
    <w:rsid w:val="000E08C1"/>
    <w:rsid w:val="000E1478"/>
    <w:rsid w:val="000E16EE"/>
    <w:rsid w:val="000E2379"/>
    <w:rsid w:val="000E2607"/>
    <w:rsid w:val="000E3769"/>
    <w:rsid w:val="000E3F58"/>
    <w:rsid w:val="000E3FE7"/>
    <w:rsid w:val="000E5344"/>
    <w:rsid w:val="000E58B1"/>
    <w:rsid w:val="000E5966"/>
    <w:rsid w:val="000E5A5F"/>
    <w:rsid w:val="000E6BEC"/>
    <w:rsid w:val="000E7146"/>
    <w:rsid w:val="000E7561"/>
    <w:rsid w:val="000E758A"/>
    <w:rsid w:val="000E7930"/>
    <w:rsid w:val="000F0AB8"/>
    <w:rsid w:val="000F0F0B"/>
    <w:rsid w:val="000F1DB8"/>
    <w:rsid w:val="000F28F4"/>
    <w:rsid w:val="000F2F16"/>
    <w:rsid w:val="000F4C12"/>
    <w:rsid w:val="000F5F4A"/>
    <w:rsid w:val="000F61DC"/>
    <w:rsid w:val="000F72FE"/>
    <w:rsid w:val="0010128C"/>
    <w:rsid w:val="0010184F"/>
    <w:rsid w:val="001020F4"/>
    <w:rsid w:val="00102D64"/>
    <w:rsid w:val="00103631"/>
    <w:rsid w:val="00103C4F"/>
    <w:rsid w:val="0010459D"/>
    <w:rsid w:val="00104F6F"/>
    <w:rsid w:val="00105105"/>
    <w:rsid w:val="00105D8E"/>
    <w:rsid w:val="00106725"/>
    <w:rsid w:val="00106A0A"/>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DC3"/>
    <w:rsid w:val="001418C6"/>
    <w:rsid w:val="0014199F"/>
    <w:rsid w:val="00141BC5"/>
    <w:rsid w:val="00142A78"/>
    <w:rsid w:val="001437C0"/>
    <w:rsid w:val="001443AA"/>
    <w:rsid w:val="001462D2"/>
    <w:rsid w:val="001465F3"/>
    <w:rsid w:val="00146FBA"/>
    <w:rsid w:val="00150C6B"/>
    <w:rsid w:val="00150D74"/>
    <w:rsid w:val="001525B5"/>
    <w:rsid w:val="00154903"/>
    <w:rsid w:val="00155BB8"/>
    <w:rsid w:val="0015648B"/>
    <w:rsid w:val="00157D19"/>
    <w:rsid w:val="001608CB"/>
    <w:rsid w:val="00160B9B"/>
    <w:rsid w:val="00161213"/>
    <w:rsid w:val="0016194C"/>
    <w:rsid w:val="0016282F"/>
    <w:rsid w:val="001635F5"/>
    <w:rsid w:val="001639FC"/>
    <w:rsid w:val="00163D81"/>
    <w:rsid w:val="00165360"/>
    <w:rsid w:val="00165D5C"/>
    <w:rsid w:val="00165E24"/>
    <w:rsid w:val="0016622B"/>
    <w:rsid w:val="00170C58"/>
    <w:rsid w:val="0017147B"/>
    <w:rsid w:val="00171487"/>
    <w:rsid w:val="00172360"/>
    <w:rsid w:val="00172914"/>
    <w:rsid w:val="00173DEB"/>
    <w:rsid w:val="0017408D"/>
    <w:rsid w:val="001743A3"/>
    <w:rsid w:val="00175F99"/>
    <w:rsid w:val="00176025"/>
    <w:rsid w:val="00176207"/>
    <w:rsid w:val="001764B4"/>
    <w:rsid w:val="0017672E"/>
    <w:rsid w:val="00176FD1"/>
    <w:rsid w:val="00177636"/>
    <w:rsid w:val="0017773C"/>
    <w:rsid w:val="001816A4"/>
    <w:rsid w:val="00182ADE"/>
    <w:rsid w:val="0018321C"/>
    <w:rsid w:val="0018405E"/>
    <w:rsid w:val="00184E21"/>
    <w:rsid w:val="00184EB8"/>
    <w:rsid w:val="001853EC"/>
    <w:rsid w:val="0018582F"/>
    <w:rsid w:val="00187268"/>
    <w:rsid w:val="00187D13"/>
    <w:rsid w:val="00187DE3"/>
    <w:rsid w:val="0019032F"/>
    <w:rsid w:val="001908D0"/>
    <w:rsid w:val="00190BD2"/>
    <w:rsid w:val="00190D15"/>
    <w:rsid w:val="00191C83"/>
    <w:rsid w:val="00191D98"/>
    <w:rsid w:val="00191E88"/>
    <w:rsid w:val="00192164"/>
    <w:rsid w:val="00193B2E"/>
    <w:rsid w:val="001950D4"/>
    <w:rsid w:val="00195665"/>
    <w:rsid w:val="001956D7"/>
    <w:rsid w:val="00195AEC"/>
    <w:rsid w:val="00195F0C"/>
    <w:rsid w:val="00197165"/>
    <w:rsid w:val="001A00E2"/>
    <w:rsid w:val="001A0A84"/>
    <w:rsid w:val="001A212E"/>
    <w:rsid w:val="001A3009"/>
    <w:rsid w:val="001A51A3"/>
    <w:rsid w:val="001A5913"/>
    <w:rsid w:val="001A5C07"/>
    <w:rsid w:val="001A5E14"/>
    <w:rsid w:val="001A601C"/>
    <w:rsid w:val="001A7DFC"/>
    <w:rsid w:val="001B1F1B"/>
    <w:rsid w:val="001B2DE4"/>
    <w:rsid w:val="001B5879"/>
    <w:rsid w:val="001B7940"/>
    <w:rsid w:val="001B7E2E"/>
    <w:rsid w:val="001C0696"/>
    <w:rsid w:val="001C08C4"/>
    <w:rsid w:val="001C1475"/>
    <w:rsid w:val="001C1E0D"/>
    <w:rsid w:val="001C2C7A"/>
    <w:rsid w:val="001C35DD"/>
    <w:rsid w:val="001C5F61"/>
    <w:rsid w:val="001C64C9"/>
    <w:rsid w:val="001C71D5"/>
    <w:rsid w:val="001C74D2"/>
    <w:rsid w:val="001C7A38"/>
    <w:rsid w:val="001C7FE3"/>
    <w:rsid w:val="001D1198"/>
    <w:rsid w:val="001D1846"/>
    <w:rsid w:val="001D298D"/>
    <w:rsid w:val="001D4365"/>
    <w:rsid w:val="001D49CD"/>
    <w:rsid w:val="001D4DC6"/>
    <w:rsid w:val="001D517A"/>
    <w:rsid w:val="001D557F"/>
    <w:rsid w:val="001D5CA6"/>
    <w:rsid w:val="001D6D00"/>
    <w:rsid w:val="001E1B09"/>
    <w:rsid w:val="001E2E77"/>
    <w:rsid w:val="001E3D94"/>
    <w:rsid w:val="001E4E10"/>
    <w:rsid w:val="001E527C"/>
    <w:rsid w:val="001E606D"/>
    <w:rsid w:val="001E7D4E"/>
    <w:rsid w:val="001F0030"/>
    <w:rsid w:val="001F02DE"/>
    <w:rsid w:val="001F07D9"/>
    <w:rsid w:val="001F33FA"/>
    <w:rsid w:val="001F35E7"/>
    <w:rsid w:val="001F40D8"/>
    <w:rsid w:val="001F4E0E"/>
    <w:rsid w:val="001F523C"/>
    <w:rsid w:val="001F57F8"/>
    <w:rsid w:val="001F6E68"/>
    <w:rsid w:val="001F7301"/>
    <w:rsid w:val="001F76B0"/>
    <w:rsid w:val="00200EEC"/>
    <w:rsid w:val="002035C0"/>
    <w:rsid w:val="00207D59"/>
    <w:rsid w:val="0021100A"/>
    <w:rsid w:val="002126EB"/>
    <w:rsid w:val="002140DC"/>
    <w:rsid w:val="002145DD"/>
    <w:rsid w:val="00215E77"/>
    <w:rsid w:val="0021660C"/>
    <w:rsid w:val="00217554"/>
    <w:rsid w:val="002178D3"/>
    <w:rsid w:val="00223FEE"/>
    <w:rsid w:val="00224AB4"/>
    <w:rsid w:val="002257E3"/>
    <w:rsid w:val="00226833"/>
    <w:rsid w:val="00226A6A"/>
    <w:rsid w:val="00226C69"/>
    <w:rsid w:val="00230F18"/>
    <w:rsid w:val="00232B32"/>
    <w:rsid w:val="00232C98"/>
    <w:rsid w:val="0023388C"/>
    <w:rsid w:val="002339B7"/>
    <w:rsid w:val="00233DB9"/>
    <w:rsid w:val="002350DB"/>
    <w:rsid w:val="00235F04"/>
    <w:rsid w:val="0023622F"/>
    <w:rsid w:val="002366C0"/>
    <w:rsid w:val="002377E6"/>
    <w:rsid w:val="00237F14"/>
    <w:rsid w:val="00237FE0"/>
    <w:rsid w:val="002402BB"/>
    <w:rsid w:val="0024101B"/>
    <w:rsid w:val="002423ED"/>
    <w:rsid w:val="00242603"/>
    <w:rsid w:val="002447B7"/>
    <w:rsid w:val="00245AB2"/>
    <w:rsid w:val="00246EFE"/>
    <w:rsid w:val="00250F51"/>
    <w:rsid w:val="00251050"/>
    <w:rsid w:val="00252555"/>
    <w:rsid w:val="00253762"/>
    <w:rsid w:val="00253A58"/>
    <w:rsid w:val="00254939"/>
    <w:rsid w:val="00254CEF"/>
    <w:rsid w:val="002550C2"/>
    <w:rsid w:val="0025729D"/>
    <w:rsid w:val="0026002F"/>
    <w:rsid w:val="00260EB3"/>
    <w:rsid w:val="00262242"/>
    <w:rsid w:val="00262ABE"/>
    <w:rsid w:val="00263946"/>
    <w:rsid w:val="00263D24"/>
    <w:rsid w:val="002670C1"/>
    <w:rsid w:val="00267270"/>
    <w:rsid w:val="002673B6"/>
    <w:rsid w:val="00267C82"/>
    <w:rsid w:val="00271FAD"/>
    <w:rsid w:val="0027310B"/>
    <w:rsid w:val="0027368A"/>
    <w:rsid w:val="002741F9"/>
    <w:rsid w:val="00274E90"/>
    <w:rsid w:val="00275295"/>
    <w:rsid w:val="002757C5"/>
    <w:rsid w:val="00275E46"/>
    <w:rsid w:val="002809D0"/>
    <w:rsid w:val="0028232D"/>
    <w:rsid w:val="00282B56"/>
    <w:rsid w:val="00283B9E"/>
    <w:rsid w:val="002841DD"/>
    <w:rsid w:val="00284A5F"/>
    <w:rsid w:val="00285629"/>
    <w:rsid w:val="00285D61"/>
    <w:rsid w:val="00286B1A"/>
    <w:rsid w:val="00287575"/>
    <w:rsid w:val="00287EC8"/>
    <w:rsid w:val="002910A3"/>
    <w:rsid w:val="00291D35"/>
    <w:rsid w:val="00291ECF"/>
    <w:rsid w:val="0029223E"/>
    <w:rsid w:val="002928E6"/>
    <w:rsid w:val="00293972"/>
    <w:rsid w:val="00294CCF"/>
    <w:rsid w:val="00294F59"/>
    <w:rsid w:val="002950D5"/>
    <w:rsid w:val="002955F4"/>
    <w:rsid w:val="0029590F"/>
    <w:rsid w:val="00296109"/>
    <w:rsid w:val="00297729"/>
    <w:rsid w:val="002A170A"/>
    <w:rsid w:val="002A1873"/>
    <w:rsid w:val="002A1BE9"/>
    <w:rsid w:val="002A1BF1"/>
    <w:rsid w:val="002A401D"/>
    <w:rsid w:val="002A41E5"/>
    <w:rsid w:val="002A604A"/>
    <w:rsid w:val="002A6134"/>
    <w:rsid w:val="002A7AD8"/>
    <w:rsid w:val="002B1410"/>
    <w:rsid w:val="002B2139"/>
    <w:rsid w:val="002B2B10"/>
    <w:rsid w:val="002B3741"/>
    <w:rsid w:val="002B4DC4"/>
    <w:rsid w:val="002B6671"/>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2ADF"/>
    <w:rsid w:val="002D38C6"/>
    <w:rsid w:val="002D4C75"/>
    <w:rsid w:val="002D7474"/>
    <w:rsid w:val="002D7BEF"/>
    <w:rsid w:val="002D7F55"/>
    <w:rsid w:val="002E0276"/>
    <w:rsid w:val="002E09F2"/>
    <w:rsid w:val="002E143F"/>
    <w:rsid w:val="002E14C2"/>
    <w:rsid w:val="002E1F27"/>
    <w:rsid w:val="002E1FC1"/>
    <w:rsid w:val="002E3363"/>
    <w:rsid w:val="002E351D"/>
    <w:rsid w:val="002E3ABA"/>
    <w:rsid w:val="002E46C4"/>
    <w:rsid w:val="002E61B5"/>
    <w:rsid w:val="002E70D7"/>
    <w:rsid w:val="002F2473"/>
    <w:rsid w:val="002F2B27"/>
    <w:rsid w:val="002F2B43"/>
    <w:rsid w:val="002F2D43"/>
    <w:rsid w:val="002F2D71"/>
    <w:rsid w:val="002F4660"/>
    <w:rsid w:val="002F565E"/>
    <w:rsid w:val="002F62E2"/>
    <w:rsid w:val="002F644E"/>
    <w:rsid w:val="002F6A87"/>
    <w:rsid w:val="002F7632"/>
    <w:rsid w:val="003003CB"/>
    <w:rsid w:val="003005B9"/>
    <w:rsid w:val="003005D5"/>
    <w:rsid w:val="0030081A"/>
    <w:rsid w:val="00300A17"/>
    <w:rsid w:val="00301B7D"/>
    <w:rsid w:val="00302227"/>
    <w:rsid w:val="00302536"/>
    <w:rsid w:val="003029FD"/>
    <w:rsid w:val="00302B27"/>
    <w:rsid w:val="00302B4D"/>
    <w:rsid w:val="00303A73"/>
    <w:rsid w:val="003045FC"/>
    <w:rsid w:val="00304F21"/>
    <w:rsid w:val="00305449"/>
    <w:rsid w:val="003066AD"/>
    <w:rsid w:val="0031131E"/>
    <w:rsid w:val="003115B2"/>
    <w:rsid w:val="00311D66"/>
    <w:rsid w:val="003126CF"/>
    <w:rsid w:val="00314FCA"/>
    <w:rsid w:val="0031529E"/>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400B"/>
    <w:rsid w:val="00326676"/>
    <w:rsid w:val="0032687C"/>
    <w:rsid w:val="003271DF"/>
    <w:rsid w:val="0032752D"/>
    <w:rsid w:val="00331019"/>
    <w:rsid w:val="00331234"/>
    <w:rsid w:val="00332E59"/>
    <w:rsid w:val="003338E2"/>
    <w:rsid w:val="003363FC"/>
    <w:rsid w:val="003366D8"/>
    <w:rsid w:val="00336CC3"/>
    <w:rsid w:val="0033760A"/>
    <w:rsid w:val="003414B9"/>
    <w:rsid w:val="00341AE0"/>
    <w:rsid w:val="00342420"/>
    <w:rsid w:val="0034295F"/>
    <w:rsid w:val="003434E7"/>
    <w:rsid w:val="0034386E"/>
    <w:rsid w:val="003455D7"/>
    <w:rsid w:val="0034590F"/>
    <w:rsid w:val="0034677A"/>
    <w:rsid w:val="003502B1"/>
    <w:rsid w:val="00350EA6"/>
    <w:rsid w:val="003512BA"/>
    <w:rsid w:val="00352BB4"/>
    <w:rsid w:val="00352FCD"/>
    <w:rsid w:val="003542B1"/>
    <w:rsid w:val="003561D6"/>
    <w:rsid w:val="00357B0E"/>
    <w:rsid w:val="00357F7F"/>
    <w:rsid w:val="00361285"/>
    <w:rsid w:val="0036147F"/>
    <w:rsid w:val="00361871"/>
    <w:rsid w:val="00362158"/>
    <w:rsid w:val="0036260B"/>
    <w:rsid w:val="003636A9"/>
    <w:rsid w:val="00365A62"/>
    <w:rsid w:val="00366678"/>
    <w:rsid w:val="00367174"/>
    <w:rsid w:val="003675F4"/>
    <w:rsid w:val="003678D9"/>
    <w:rsid w:val="00367E25"/>
    <w:rsid w:val="00367FB8"/>
    <w:rsid w:val="00371C5B"/>
    <w:rsid w:val="00372800"/>
    <w:rsid w:val="00373399"/>
    <w:rsid w:val="00373C98"/>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E9"/>
    <w:rsid w:val="003910CC"/>
    <w:rsid w:val="00391361"/>
    <w:rsid w:val="0039148D"/>
    <w:rsid w:val="003917FF"/>
    <w:rsid w:val="0039191F"/>
    <w:rsid w:val="00392386"/>
    <w:rsid w:val="00395621"/>
    <w:rsid w:val="003973AF"/>
    <w:rsid w:val="00397CFE"/>
    <w:rsid w:val="003A0894"/>
    <w:rsid w:val="003A1AC4"/>
    <w:rsid w:val="003A1B63"/>
    <w:rsid w:val="003A1F78"/>
    <w:rsid w:val="003A2C2E"/>
    <w:rsid w:val="003A302D"/>
    <w:rsid w:val="003A41C6"/>
    <w:rsid w:val="003A435A"/>
    <w:rsid w:val="003A502C"/>
    <w:rsid w:val="003A6037"/>
    <w:rsid w:val="003A6693"/>
    <w:rsid w:val="003A7B06"/>
    <w:rsid w:val="003A7BAE"/>
    <w:rsid w:val="003B05B0"/>
    <w:rsid w:val="003B0AB3"/>
    <w:rsid w:val="003B2619"/>
    <w:rsid w:val="003B3F52"/>
    <w:rsid w:val="003B41BD"/>
    <w:rsid w:val="003B46D3"/>
    <w:rsid w:val="003B4B28"/>
    <w:rsid w:val="003B4CB7"/>
    <w:rsid w:val="003B5441"/>
    <w:rsid w:val="003B6D0F"/>
    <w:rsid w:val="003C176D"/>
    <w:rsid w:val="003C277B"/>
    <w:rsid w:val="003C4403"/>
    <w:rsid w:val="003C4F17"/>
    <w:rsid w:val="003C50F9"/>
    <w:rsid w:val="003C6281"/>
    <w:rsid w:val="003D0372"/>
    <w:rsid w:val="003D4B01"/>
    <w:rsid w:val="003D5405"/>
    <w:rsid w:val="003D7650"/>
    <w:rsid w:val="003D7DC2"/>
    <w:rsid w:val="003E0C1C"/>
    <w:rsid w:val="003E190A"/>
    <w:rsid w:val="003E1E13"/>
    <w:rsid w:val="003E24E8"/>
    <w:rsid w:val="003E2770"/>
    <w:rsid w:val="003E7592"/>
    <w:rsid w:val="003F1589"/>
    <w:rsid w:val="003F20B3"/>
    <w:rsid w:val="003F3670"/>
    <w:rsid w:val="003F3BDF"/>
    <w:rsid w:val="003F4786"/>
    <w:rsid w:val="003F5251"/>
    <w:rsid w:val="003F62AB"/>
    <w:rsid w:val="003F6BFE"/>
    <w:rsid w:val="004009F7"/>
    <w:rsid w:val="004018EB"/>
    <w:rsid w:val="00401B4C"/>
    <w:rsid w:val="004025D6"/>
    <w:rsid w:val="004043BD"/>
    <w:rsid w:val="004047B3"/>
    <w:rsid w:val="00404A2B"/>
    <w:rsid w:val="00404C71"/>
    <w:rsid w:val="0040612C"/>
    <w:rsid w:val="00406637"/>
    <w:rsid w:val="004107B1"/>
    <w:rsid w:val="00411A7B"/>
    <w:rsid w:val="004135D9"/>
    <w:rsid w:val="0041590C"/>
    <w:rsid w:val="00416A93"/>
    <w:rsid w:val="00416DE6"/>
    <w:rsid w:val="00416ED9"/>
    <w:rsid w:val="00420952"/>
    <w:rsid w:val="00421462"/>
    <w:rsid w:val="00421632"/>
    <w:rsid w:val="00421C6F"/>
    <w:rsid w:val="0042264E"/>
    <w:rsid w:val="00423580"/>
    <w:rsid w:val="00423EFD"/>
    <w:rsid w:val="00424155"/>
    <w:rsid w:val="00424802"/>
    <w:rsid w:val="0042598D"/>
    <w:rsid w:val="00425E4B"/>
    <w:rsid w:val="00426189"/>
    <w:rsid w:val="0042657D"/>
    <w:rsid w:val="00427649"/>
    <w:rsid w:val="004305B8"/>
    <w:rsid w:val="004315AF"/>
    <w:rsid w:val="004316B6"/>
    <w:rsid w:val="0043389B"/>
    <w:rsid w:val="00433EFB"/>
    <w:rsid w:val="00434C4B"/>
    <w:rsid w:val="0043704E"/>
    <w:rsid w:val="0043717E"/>
    <w:rsid w:val="00443E6C"/>
    <w:rsid w:val="00443EF6"/>
    <w:rsid w:val="00444550"/>
    <w:rsid w:val="004451FB"/>
    <w:rsid w:val="00445F8C"/>
    <w:rsid w:val="00446F2A"/>
    <w:rsid w:val="00447E58"/>
    <w:rsid w:val="00451375"/>
    <w:rsid w:val="00451659"/>
    <w:rsid w:val="004517F8"/>
    <w:rsid w:val="00452A9E"/>
    <w:rsid w:val="00453A3C"/>
    <w:rsid w:val="00453B21"/>
    <w:rsid w:val="00454D97"/>
    <w:rsid w:val="00455159"/>
    <w:rsid w:val="00455646"/>
    <w:rsid w:val="004561E4"/>
    <w:rsid w:val="00456585"/>
    <w:rsid w:val="00456F53"/>
    <w:rsid w:val="00460F70"/>
    <w:rsid w:val="00460F86"/>
    <w:rsid w:val="0046106E"/>
    <w:rsid w:val="004619C4"/>
    <w:rsid w:val="0046347C"/>
    <w:rsid w:val="00463623"/>
    <w:rsid w:val="004658F6"/>
    <w:rsid w:val="00466849"/>
    <w:rsid w:val="00466925"/>
    <w:rsid w:val="0046698A"/>
    <w:rsid w:val="00467532"/>
    <w:rsid w:val="00467597"/>
    <w:rsid w:val="0047028C"/>
    <w:rsid w:val="00470A7C"/>
    <w:rsid w:val="004712B2"/>
    <w:rsid w:val="00471D57"/>
    <w:rsid w:val="00471E13"/>
    <w:rsid w:val="0047202B"/>
    <w:rsid w:val="00473FDC"/>
    <w:rsid w:val="00476393"/>
    <w:rsid w:val="0047717B"/>
    <w:rsid w:val="00480754"/>
    <w:rsid w:val="00481726"/>
    <w:rsid w:val="00481F7A"/>
    <w:rsid w:val="00485628"/>
    <w:rsid w:val="0048597E"/>
    <w:rsid w:val="00485C32"/>
    <w:rsid w:val="00487F45"/>
    <w:rsid w:val="00487FFD"/>
    <w:rsid w:val="004901E2"/>
    <w:rsid w:val="004907AC"/>
    <w:rsid w:val="00491D94"/>
    <w:rsid w:val="00492A69"/>
    <w:rsid w:val="00493AA2"/>
    <w:rsid w:val="0049561A"/>
    <w:rsid w:val="00496F05"/>
    <w:rsid w:val="00497026"/>
    <w:rsid w:val="0049728E"/>
    <w:rsid w:val="004A0C9A"/>
    <w:rsid w:val="004A1CAC"/>
    <w:rsid w:val="004A2013"/>
    <w:rsid w:val="004A270E"/>
    <w:rsid w:val="004A2E19"/>
    <w:rsid w:val="004A34D4"/>
    <w:rsid w:val="004A4082"/>
    <w:rsid w:val="004A501F"/>
    <w:rsid w:val="004A571C"/>
    <w:rsid w:val="004A69CB"/>
    <w:rsid w:val="004A74D2"/>
    <w:rsid w:val="004B0DDD"/>
    <w:rsid w:val="004B2A41"/>
    <w:rsid w:val="004B2F02"/>
    <w:rsid w:val="004B3D42"/>
    <w:rsid w:val="004B4335"/>
    <w:rsid w:val="004B5AF9"/>
    <w:rsid w:val="004B7753"/>
    <w:rsid w:val="004C0F2A"/>
    <w:rsid w:val="004C1947"/>
    <w:rsid w:val="004C35F0"/>
    <w:rsid w:val="004C3F85"/>
    <w:rsid w:val="004C419A"/>
    <w:rsid w:val="004C435D"/>
    <w:rsid w:val="004C4BF3"/>
    <w:rsid w:val="004C5B13"/>
    <w:rsid w:val="004C649B"/>
    <w:rsid w:val="004C79CB"/>
    <w:rsid w:val="004D0242"/>
    <w:rsid w:val="004D14D8"/>
    <w:rsid w:val="004D2689"/>
    <w:rsid w:val="004D338D"/>
    <w:rsid w:val="004D33AC"/>
    <w:rsid w:val="004D431D"/>
    <w:rsid w:val="004D4F3B"/>
    <w:rsid w:val="004D5271"/>
    <w:rsid w:val="004D5A8C"/>
    <w:rsid w:val="004D5B7A"/>
    <w:rsid w:val="004D68AF"/>
    <w:rsid w:val="004D7EB8"/>
    <w:rsid w:val="004E1F22"/>
    <w:rsid w:val="004E2625"/>
    <w:rsid w:val="004E2FFC"/>
    <w:rsid w:val="004E3108"/>
    <w:rsid w:val="004E4058"/>
    <w:rsid w:val="004E4C74"/>
    <w:rsid w:val="004E4ED5"/>
    <w:rsid w:val="004E5510"/>
    <w:rsid w:val="004E5E68"/>
    <w:rsid w:val="004E6CDC"/>
    <w:rsid w:val="004E7F45"/>
    <w:rsid w:val="004F0778"/>
    <w:rsid w:val="004F1419"/>
    <w:rsid w:val="004F297D"/>
    <w:rsid w:val="004F358F"/>
    <w:rsid w:val="004F366C"/>
    <w:rsid w:val="004F54CF"/>
    <w:rsid w:val="0050028C"/>
    <w:rsid w:val="00501809"/>
    <w:rsid w:val="00503AED"/>
    <w:rsid w:val="005045C9"/>
    <w:rsid w:val="00504876"/>
    <w:rsid w:val="00505437"/>
    <w:rsid w:val="005059E3"/>
    <w:rsid w:val="00507618"/>
    <w:rsid w:val="00507696"/>
    <w:rsid w:val="00510A5D"/>
    <w:rsid w:val="0051117B"/>
    <w:rsid w:val="005112DB"/>
    <w:rsid w:val="00513010"/>
    <w:rsid w:val="00513556"/>
    <w:rsid w:val="00514F6F"/>
    <w:rsid w:val="00517A4B"/>
    <w:rsid w:val="00520418"/>
    <w:rsid w:val="005206A9"/>
    <w:rsid w:val="00521174"/>
    <w:rsid w:val="005213A0"/>
    <w:rsid w:val="00521E35"/>
    <w:rsid w:val="00521F22"/>
    <w:rsid w:val="00522314"/>
    <w:rsid w:val="00522478"/>
    <w:rsid w:val="005232D9"/>
    <w:rsid w:val="00525244"/>
    <w:rsid w:val="00527F35"/>
    <w:rsid w:val="005303F0"/>
    <w:rsid w:val="005303FD"/>
    <w:rsid w:val="00530B9F"/>
    <w:rsid w:val="00530FB8"/>
    <w:rsid w:val="00531248"/>
    <w:rsid w:val="0053231E"/>
    <w:rsid w:val="00532EFD"/>
    <w:rsid w:val="00533CC6"/>
    <w:rsid w:val="005343D9"/>
    <w:rsid w:val="005357B7"/>
    <w:rsid w:val="005358F0"/>
    <w:rsid w:val="005370DC"/>
    <w:rsid w:val="0053793A"/>
    <w:rsid w:val="005379F5"/>
    <w:rsid w:val="00540112"/>
    <w:rsid w:val="00540A4F"/>
    <w:rsid w:val="00540A5C"/>
    <w:rsid w:val="00540B6B"/>
    <w:rsid w:val="0054139A"/>
    <w:rsid w:val="00543148"/>
    <w:rsid w:val="005432DB"/>
    <w:rsid w:val="005439A1"/>
    <w:rsid w:val="00544C53"/>
    <w:rsid w:val="00545DF4"/>
    <w:rsid w:val="005463A5"/>
    <w:rsid w:val="00547135"/>
    <w:rsid w:val="00550149"/>
    <w:rsid w:val="0055027B"/>
    <w:rsid w:val="00553BA5"/>
    <w:rsid w:val="00553D1B"/>
    <w:rsid w:val="00556A22"/>
    <w:rsid w:val="005604EF"/>
    <w:rsid w:val="00560EA4"/>
    <w:rsid w:val="005628BA"/>
    <w:rsid w:val="0056388D"/>
    <w:rsid w:val="00566B59"/>
    <w:rsid w:val="005679CE"/>
    <w:rsid w:val="00567E96"/>
    <w:rsid w:val="00572123"/>
    <w:rsid w:val="00573FF9"/>
    <w:rsid w:val="00575177"/>
    <w:rsid w:val="00576404"/>
    <w:rsid w:val="00576743"/>
    <w:rsid w:val="005775DE"/>
    <w:rsid w:val="00580DFD"/>
    <w:rsid w:val="00581BF8"/>
    <w:rsid w:val="00581EF8"/>
    <w:rsid w:val="0058284F"/>
    <w:rsid w:val="005829C8"/>
    <w:rsid w:val="005837CF"/>
    <w:rsid w:val="00584BB6"/>
    <w:rsid w:val="0058531F"/>
    <w:rsid w:val="00586406"/>
    <w:rsid w:val="00587275"/>
    <w:rsid w:val="00587C7B"/>
    <w:rsid w:val="005927AF"/>
    <w:rsid w:val="00592893"/>
    <w:rsid w:val="00593C9E"/>
    <w:rsid w:val="00594935"/>
    <w:rsid w:val="005957D1"/>
    <w:rsid w:val="00597615"/>
    <w:rsid w:val="005A1F63"/>
    <w:rsid w:val="005A2047"/>
    <w:rsid w:val="005A2117"/>
    <w:rsid w:val="005A389B"/>
    <w:rsid w:val="005A5368"/>
    <w:rsid w:val="005A624E"/>
    <w:rsid w:val="005A6D61"/>
    <w:rsid w:val="005A6FC4"/>
    <w:rsid w:val="005A7DC4"/>
    <w:rsid w:val="005B0280"/>
    <w:rsid w:val="005B0C19"/>
    <w:rsid w:val="005B4EFB"/>
    <w:rsid w:val="005B5D21"/>
    <w:rsid w:val="005B6616"/>
    <w:rsid w:val="005B7507"/>
    <w:rsid w:val="005B76AD"/>
    <w:rsid w:val="005B794C"/>
    <w:rsid w:val="005B7EFB"/>
    <w:rsid w:val="005C0B99"/>
    <w:rsid w:val="005C178E"/>
    <w:rsid w:val="005C1EAF"/>
    <w:rsid w:val="005C2402"/>
    <w:rsid w:val="005C33BC"/>
    <w:rsid w:val="005C6933"/>
    <w:rsid w:val="005C7F09"/>
    <w:rsid w:val="005C7F24"/>
    <w:rsid w:val="005D1616"/>
    <w:rsid w:val="005D2F84"/>
    <w:rsid w:val="005D441B"/>
    <w:rsid w:val="005D4E8E"/>
    <w:rsid w:val="005D5022"/>
    <w:rsid w:val="005D536F"/>
    <w:rsid w:val="005D5687"/>
    <w:rsid w:val="005D5F35"/>
    <w:rsid w:val="005D66FD"/>
    <w:rsid w:val="005E199B"/>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695"/>
    <w:rsid w:val="00607BFF"/>
    <w:rsid w:val="00610D6E"/>
    <w:rsid w:val="006111E8"/>
    <w:rsid w:val="00611E51"/>
    <w:rsid w:val="006134A0"/>
    <w:rsid w:val="00614B74"/>
    <w:rsid w:val="00615436"/>
    <w:rsid w:val="00616C77"/>
    <w:rsid w:val="00616D01"/>
    <w:rsid w:val="006174F1"/>
    <w:rsid w:val="00617654"/>
    <w:rsid w:val="006176CF"/>
    <w:rsid w:val="00617C58"/>
    <w:rsid w:val="0062049F"/>
    <w:rsid w:val="006218FD"/>
    <w:rsid w:val="00624EBD"/>
    <w:rsid w:val="0062731D"/>
    <w:rsid w:val="0063189F"/>
    <w:rsid w:val="006325E7"/>
    <w:rsid w:val="00632832"/>
    <w:rsid w:val="00633146"/>
    <w:rsid w:val="006355C0"/>
    <w:rsid w:val="00635726"/>
    <w:rsid w:val="00640483"/>
    <w:rsid w:val="0064060A"/>
    <w:rsid w:val="00641FC7"/>
    <w:rsid w:val="00642AD3"/>
    <w:rsid w:val="00643717"/>
    <w:rsid w:val="00643FD6"/>
    <w:rsid w:val="006469C8"/>
    <w:rsid w:val="00647385"/>
    <w:rsid w:val="006476E2"/>
    <w:rsid w:val="00650955"/>
    <w:rsid w:val="00652168"/>
    <w:rsid w:val="00652DD7"/>
    <w:rsid w:val="0065438B"/>
    <w:rsid w:val="0065596F"/>
    <w:rsid w:val="00656486"/>
    <w:rsid w:val="006565AD"/>
    <w:rsid w:val="006577AD"/>
    <w:rsid w:val="00657B6F"/>
    <w:rsid w:val="006608E6"/>
    <w:rsid w:val="0066124B"/>
    <w:rsid w:val="00662F45"/>
    <w:rsid w:val="00663BF6"/>
    <w:rsid w:val="006642CA"/>
    <w:rsid w:val="00664975"/>
    <w:rsid w:val="0066506A"/>
    <w:rsid w:val="006651D5"/>
    <w:rsid w:val="0066658D"/>
    <w:rsid w:val="0066689D"/>
    <w:rsid w:val="00666E48"/>
    <w:rsid w:val="006674D4"/>
    <w:rsid w:val="00671073"/>
    <w:rsid w:val="006713AB"/>
    <w:rsid w:val="0067279F"/>
    <w:rsid w:val="0067284E"/>
    <w:rsid w:val="006747D6"/>
    <w:rsid w:val="00674BBF"/>
    <w:rsid w:val="006764BE"/>
    <w:rsid w:val="006807F3"/>
    <w:rsid w:val="00680981"/>
    <w:rsid w:val="00680BCF"/>
    <w:rsid w:val="00681733"/>
    <w:rsid w:val="00681E14"/>
    <w:rsid w:val="00681F92"/>
    <w:rsid w:val="00682660"/>
    <w:rsid w:val="00683477"/>
    <w:rsid w:val="0068395B"/>
    <w:rsid w:val="0068682C"/>
    <w:rsid w:val="006872E1"/>
    <w:rsid w:val="00687CA6"/>
    <w:rsid w:val="006913AD"/>
    <w:rsid w:val="00691581"/>
    <w:rsid w:val="006932AA"/>
    <w:rsid w:val="006934BC"/>
    <w:rsid w:val="0069395A"/>
    <w:rsid w:val="00693C6D"/>
    <w:rsid w:val="00694215"/>
    <w:rsid w:val="00695A13"/>
    <w:rsid w:val="00696E14"/>
    <w:rsid w:val="00696FD2"/>
    <w:rsid w:val="006977EC"/>
    <w:rsid w:val="006A0A51"/>
    <w:rsid w:val="006A1452"/>
    <w:rsid w:val="006A17A2"/>
    <w:rsid w:val="006A2011"/>
    <w:rsid w:val="006A4F0F"/>
    <w:rsid w:val="006A7FB8"/>
    <w:rsid w:val="006B0227"/>
    <w:rsid w:val="006B24B7"/>
    <w:rsid w:val="006B37C7"/>
    <w:rsid w:val="006B3B72"/>
    <w:rsid w:val="006B4653"/>
    <w:rsid w:val="006B5D5F"/>
    <w:rsid w:val="006B6012"/>
    <w:rsid w:val="006B73D4"/>
    <w:rsid w:val="006B7437"/>
    <w:rsid w:val="006B77B4"/>
    <w:rsid w:val="006C0A6C"/>
    <w:rsid w:val="006C0CD7"/>
    <w:rsid w:val="006C2F06"/>
    <w:rsid w:val="006C36CB"/>
    <w:rsid w:val="006C4BC5"/>
    <w:rsid w:val="006C4EEA"/>
    <w:rsid w:val="006C4FCD"/>
    <w:rsid w:val="006C54C4"/>
    <w:rsid w:val="006C6D2C"/>
    <w:rsid w:val="006C7829"/>
    <w:rsid w:val="006C7B22"/>
    <w:rsid w:val="006C7D1E"/>
    <w:rsid w:val="006D0575"/>
    <w:rsid w:val="006D0827"/>
    <w:rsid w:val="006D1531"/>
    <w:rsid w:val="006D2077"/>
    <w:rsid w:val="006D2737"/>
    <w:rsid w:val="006D316C"/>
    <w:rsid w:val="006D3413"/>
    <w:rsid w:val="006D349F"/>
    <w:rsid w:val="006D3ED0"/>
    <w:rsid w:val="006D3F3B"/>
    <w:rsid w:val="006D4244"/>
    <w:rsid w:val="006D556B"/>
    <w:rsid w:val="006D6CA5"/>
    <w:rsid w:val="006D6D27"/>
    <w:rsid w:val="006D70E5"/>
    <w:rsid w:val="006D758E"/>
    <w:rsid w:val="006D7C45"/>
    <w:rsid w:val="006E03D6"/>
    <w:rsid w:val="006E060C"/>
    <w:rsid w:val="006E0A32"/>
    <w:rsid w:val="006E1FB4"/>
    <w:rsid w:val="006E3CD7"/>
    <w:rsid w:val="006E4D78"/>
    <w:rsid w:val="006E52A0"/>
    <w:rsid w:val="006E63F8"/>
    <w:rsid w:val="006E6A3A"/>
    <w:rsid w:val="006E727C"/>
    <w:rsid w:val="006F0D43"/>
    <w:rsid w:val="006F0FCC"/>
    <w:rsid w:val="006F1662"/>
    <w:rsid w:val="006F16F1"/>
    <w:rsid w:val="006F17F3"/>
    <w:rsid w:val="006F23CE"/>
    <w:rsid w:val="006F2829"/>
    <w:rsid w:val="006F287B"/>
    <w:rsid w:val="00700808"/>
    <w:rsid w:val="00702864"/>
    <w:rsid w:val="00703082"/>
    <w:rsid w:val="007043BD"/>
    <w:rsid w:val="007046C6"/>
    <w:rsid w:val="00704CB0"/>
    <w:rsid w:val="00705191"/>
    <w:rsid w:val="00705B20"/>
    <w:rsid w:val="00705D19"/>
    <w:rsid w:val="00705ED7"/>
    <w:rsid w:val="007069BE"/>
    <w:rsid w:val="007078BB"/>
    <w:rsid w:val="007111CB"/>
    <w:rsid w:val="007111E9"/>
    <w:rsid w:val="00712869"/>
    <w:rsid w:val="00712DAF"/>
    <w:rsid w:val="00713F3F"/>
    <w:rsid w:val="007140E0"/>
    <w:rsid w:val="00714B99"/>
    <w:rsid w:val="00716468"/>
    <w:rsid w:val="00716774"/>
    <w:rsid w:val="0072012A"/>
    <w:rsid w:val="00722136"/>
    <w:rsid w:val="00723129"/>
    <w:rsid w:val="0072432F"/>
    <w:rsid w:val="007260B5"/>
    <w:rsid w:val="007275B0"/>
    <w:rsid w:val="0073090F"/>
    <w:rsid w:val="00731F52"/>
    <w:rsid w:val="00732645"/>
    <w:rsid w:val="00732CAD"/>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A02"/>
    <w:rsid w:val="00757E5D"/>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DB8"/>
    <w:rsid w:val="00770EFE"/>
    <w:rsid w:val="00772FE6"/>
    <w:rsid w:val="0077441D"/>
    <w:rsid w:val="00774544"/>
    <w:rsid w:val="0077475A"/>
    <w:rsid w:val="007747C0"/>
    <w:rsid w:val="0077480C"/>
    <w:rsid w:val="00774D24"/>
    <w:rsid w:val="00774EC2"/>
    <w:rsid w:val="00776244"/>
    <w:rsid w:val="00776429"/>
    <w:rsid w:val="00776815"/>
    <w:rsid w:val="0078058C"/>
    <w:rsid w:val="0078178A"/>
    <w:rsid w:val="007820CB"/>
    <w:rsid w:val="00783080"/>
    <w:rsid w:val="007831A8"/>
    <w:rsid w:val="00784111"/>
    <w:rsid w:val="007847A0"/>
    <w:rsid w:val="00784AAE"/>
    <w:rsid w:val="00785148"/>
    <w:rsid w:val="007876D3"/>
    <w:rsid w:val="00790226"/>
    <w:rsid w:val="00790A24"/>
    <w:rsid w:val="00791774"/>
    <w:rsid w:val="007923A7"/>
    <w:rsid w:val="00796154"/>
    <w:rsid w:val="00796387"/>
    <w:rsid w:val="007966FB"/>
    <w:rsid w:val="0079739B"/>
    <w:rsid w:val="007A0DF1"/>
    <w:rsid w:val="007A1839"/>
    <w:rsid w:val="007A28B0"/>
    <w:rsid w:val="007A2F28"/>
    <w:rsid w:val="007A3137"/>
    <w:rsid w:val="007A369F"/>
    <w:rsid w:val="007A5E48"/>
    <w:rsid w:val="007A623C"/>
    <w:rsid w:val="007A6EF3"/>
    <w:rsid w:val="007A726F"/>
    <w:rsid w:val="007A7CB2"/>
    <w:rsid w:val="007B22F1"/>
    <w:rsid w:val="007B2E4B"/>
    <w:rsid w:val="007B3192"/>
    <w:rsid w:val="007B482A"/>
    <w:rsid w:val="007B56B2"/>
    <w:rsid w:val="007B5930"/>
    <w:rsid w:val="007B64CB"/>
    <w:rsid w:val="007B6B4D"/>
    <w:rsid w:val="007B6F78"/>
    <w:rsid w:val="007B730E"/>
    <w:rsid w:val="007C0190"/>
    <w:rsid w:val="007C02F0"/>
    <w:rsid w:val="007C1196"/>
    <w:rsid w:val="007C1257"/>
    <w:rsid w:val="007C1FF6"/>
    <w:rsid w:val="007C2548"/>
    <w:rsid w:val="007C3E9A"/>
    <w:rsid w:val="007C4115"/>
    <w:rsid w:val="007C5135"/>
    <w:rsid w:val="007C614D"/>
    <w:rsid w:val="007C6F31"/>
    <w:rsid w:val="007D0912"/>
    <w:rsid w:val="007D1B00"/>
    <w:rsid w:val="007D3259"/>
    <w:rsid w:val="007D4B70"/>
    <w:rsid w:val="007D4F52"/>
    <w:rsid w:val="007D5745"/>
    <w:rsid w:val="007D5957"/>
    <w:rsid w:val="007D5E3C"/>
    <w:rsid w:val="007D5FA5"/>
    <w:rsid w:val="007D6ED4"/>
    <w:rsid w:val="007D7123"/>
    <w:rsid w:val="007D7295"/>
    <w:rsid w:val="007D744A"/>
    <w:rsid w:val="007D7A37"/>
    <w:rsid w:val="007D7D2E"/>
    <w:rsid w:val="007E00BC"/>
    <w:rsid w:val="007E1228"/>
    <w:rsid w:val="007E13BE"/>
    <w:rsid w:val="007E20EB"/>
    <w:rsid w:val="007E30DD"/>
    <w:rsid w:val="007E7106"/>
    <w:rsid w:val="007F1665"/>
    <w:rsid w:val="007F4348"/>
    <w:rsid w:val="007F4A2E"/>
    <w:rsid w:val="007F4BB2"/>
    <w:rsid w:val="007F5CB7"/>
    <w:rsid w:val="007F6655"/>
    <w:rsid w:val="007F77B7"/>
    <w:rsid w:val="007F7B22"/>
    <w:rsid w:val="00800CB4"/>
    <w:rsid w:val="00801E7F"/>
    <w:rsid w:val="00803CB7"/>
    <w:rsid w:val="00805342"/>
    <w:rsid w:val="0080631A"/>
    <w:rsid w:val="008064BB"/>
    <w:rsid w:val="0080745D"/>
    <w:rsid w:val="00807945"/>
    <w:rsid w:val="0081000C"/>
    <w:rsid w:val="008119D2"/>
    <w:rsid w:val="0081243B"/>
    <w:rsid w:val="00812669"/>
    <w:rsid w:val="00812677"/>
    <w:rsid w:val="00812972"/>
    <w:rsid w:val="00813389"/>
    <w:rsid w:val="00813EA8"/>
    <w:rsid w:val="00814147"/>
    <w:rsid w:val="00814D17"/>
    <w:rsid w:val="00814EFF"/>
    <w:rsid w:val="0081502B"/>
    <w:rsid w:val="0081511C"/>
    <w:rsid w:val="008157B2"/>
    <w:rsid w:val="00815ADD"/>
    <w:rsid w:val="00821787"/>
    <w:rsid w:val="008218F4"/>
    <w:rsid w:val="00822E08"/>
    <w:rsid w:val="00823D0E"/>
    <w:rsid w:val="00825786"/>
    <w:rsid w:val="0082593A"/>
    <w:rsid w:val="008275BF"/>
    <w:rsid w:val="00827675"/>
    <w:rsid w:val="00827788"/>
    <w:rsid w:val="00827C60"/>
    <w:rsid w:val="00831E81"/>
    <w:rsid w:val="00833828"/>
    <w:rsid w:val="00834E99"/>
    <w:rsid w:val="0083585F"/>
    <w:rsid w:val="008365FB"/>
    <w:rsid w:val="008373D0"/>
    <w:rsid w:val="008420D2"/>
    <w:rsid w:val="008456C6"/>
    <w:rsid w:val="008458EE"/>
    <w:rsid w:val="0084592D"/>
    <w:rsid w:val="00845F70"/>
    <w:rsid w:val="00846B5F"/>
    <w:rsid w:val="00850A8E"/>
    <w:rsid w:val="008523AF"/>
    <w:rsid w:val="00852496"/>
    <w:rsid w:val="0085408A"/>
    <w:rsid w:val="00855C49"/>
    <w:rsid w:val="00855F1C"/>
    <w:rsid w:val="00856ACE"/>
    <w:rsid w:val="00856D41"/>
    <w:rsid w:val="00856D75"/>
    <w:rsid w:val="0085707D"/>
    <w:rsid w:val="00860082"/>
    <w:rsid w:val="008603DB"/>
    <w:rsid w:val="00860994"/>
    <w:rsid w:val="0086112C"/>
    <w:rsid w:val="008616F7"/>
    <w:rsid w:val="00861C49"/>
    <w:rsid w:val="0086225E"/>
    <w:rsid w:val="00863782"/>
    <w:rsid w:val="00863885"/>
    <w:rsid w:val="0086400C"/>
    <w:rsid w:val="00864FF8"/>
    <w:rsid w:val="0086523B"/>
    <w:rsid w:val="008670FD"/>
    <w:rsid w:val="0086744D"/>
    <w:rsid w:val="00867768"/>
    <w:rsid w:val="00867E03"/>
    <w:rsid w:val="0087072A"/>
    <w:rsid w:val="008707F8"/>
    <w:rsid w:val="0087156C"/>
    <w:rsid w:val="0087168C"/>
    <w:rsid w:val="00871C50"/>
    <w:rsid w:val="0087266C"/>
    <w:rsid w:val="0087411A"/>
    <w:rsid w:val="00874260"/>
    <w:rsid w:val="00876526"/>
    <w:rsid w:val="00876613"/>
    <w:rsid w:val="008778A3"/>
    <w:rsid w:val="0088027F"/>
    <w:rsid w:val="00880405"/>
    <w:rsid w:val="00880676"/>
    <w:rsid w:val="00880713"/>
    <w:rsid w:val="00880C62"/>
    <w:rsid w:val="008812F6"/>
    <w:rsid w:val="00881E5A"/>
    <w:rsid w:val="00882AEA"/>
    <w:rsid w:val="00883419"/>
    <w:rsid w:val="00883AF2"/>
    <w:rsid w:val="00884441"/>
    <w:rsid w:val="00884470"/>
    <w:rsid w:val="00884F85"/>
    <w:rsid w:val="00885662"/>
    <w:rsid w:val="00890F41"/>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5FEB"/>
    <w:rsid w:val="008A627D"/>
    <w:rsid w:val="008A6BBC"/>
    <w:rsid w:val="008A7FB7"/>
    <w:rsid w:val="008B22DB"/>
    <w:rsid w:val="008B43ED"/>
    <w:rsid w:val="008B6231"/>
    <w:rsid w:val="008B6360"/>
    <w:rsid w:val="008C074D"/>
    <w:rsid w:val="008C183F"/>
    <w:rsid w:val="008C1B9C"/>
    <w:rsid w:val="008C25B4"/>
    <w:rsid w:val="008C2928"/>
    <w:rsid w:val="008C30A6"/>
    <w:rsid w:val="008C37A4"/>
    <w:rsid w:val="008C416E"/>
    <w:rsid w:val="008C615F"/>
    <w:rsid w:val="008C68A6"/>
    <w:rsid w:val="008C6957"/>
    <w:rsid w:val="008D047E"/>
    <w:rsid w:val="008D0C9B"/>
    <w:rsid w:val="008D0E6C"/>
    <w:rsid w:val="008D1738"/>
    <w:rsid w:val="008D1E66"/>
    <w:rsid w:val="008D215C"/>
    <w:rsid w:val="008D2D4F"/>
    <w:rsid w:val="008D3CF8"/>
    <w:rsid w:val="008D45E7"/>
    <w:rsid w:val="008D6EC3"/>
    <w:rsid w:val="008E07F4"/>
    <w:rsid w:val="008E0B59"/>
    <w:rsid w:val="008E0B80"/>
    <w:rsid w:val="008E0E15"/>
    <w:rsid w:val="008E18D4"/>
    <w:rsid w:val="008E18F1"/>
    <w:rsid w:val="008E1A04"/>
    <w:rsid w:val="008E1AA7"/>
    <w:rsid w:val="008E491E"/>
    <w:rsid w:val="008E4A5F"/>
    <w:rsid w:val="008E4AC4"/>
    <w:rsid w:val="008E70F1"/>
    <w:rsid w:val="008E76E3"/>
    <w:rsid w:val="008F255F"/>
    <w:rsid w:val="008F3F01"/>
    <w:rsid w:val="008F42AB"/>
    <w:rsid w:val="008F441D"/>
    <w:rsid w:val="008F467B"/>
    <w:rsid w:val="008F4BD2"/>
    <w:rsid w:val="008F557A"/>
    <w:rsid w:val="008F7243"/>
    <w:rsid w:val="008F73CD"/>
    <w:rsid w:val="008F7A89"/>
    <w:rsid w:val="00900E3F"/>
    <w:rsid w:val="00900F0D"/>
    <w:rsid w:val="0090107F"/>
    <w:rsid w:val="00902362"/>
    <w:rsid w:val="00902B8B"/>
    <w:rsid w:val="00903A5E"/>
    <w:rsid w:val="00903B7A"/>
    <w:rsid w:val="009047B7"/>
    <w:rsid w:val="009049B7"/>
    <w:rsid w:val="00905046"/>
    <w:rsid w:val="00905725"/>
    <w:rsid w:val="009062EF"/>
    <w:rsid w:val="00906802"/>
    <w:rsid w:val="00906AB7"/>
    <w:rsid w:val="0091044F"/>
    <w:rsid w:val="00911217"/>
    <w:rsid w:val="00911BAB"/>
    <w:rsid w:val="009123CD"/>
    <w:rsid w:val="00912414"/>
    <w:rsid w:val="00913E07"/>
    <w:rsid w:val="00914224"/>
    <w:rsid w:val="00914689"/>
    <w:rsid w:val="00914B10"/>
    <w:rsid w:val="009152A6"/>
    <w:rsid w:val="00915471"/>
    <w:rsid w:val="00915940"/>
    <w:rsid w:val="0091629B"/>
    <w:rsid w:val="00917795"/>
    <w:rsid w:val="0092039D"/>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889"/>
    <w:rsid w:val="009332A5"/>
    <w:rsid w:val="00935382"/>
    <w:rsid w:val="00936AD6"/>
    <w:rsid w:val="00937729"/>
    <w:rsid w:val="00940BB5"/>
    <w:rsid w:val="009413F4"/>
    <w:rsid w:val="0094194F"/>
    <w:rsid w:val="00941FE9"/>
    <w:rsid w:val="009425BB"/>
    <w:rsid w:val="00942E45"/>
    <w:rsid w:val="00943207"/>
    <w:rsid w:val="0094396B"/>
    <w:rsid w:val="00944829"/>
    <w:rsid w:val="0094488E"/>
    <w:rsid w:val="00945813"/>
    <w:rsid w:val="00945D7B"/>
    <w:rsid w:val="0094622F"/>
    <w:rsid w:val="009462DF"/>
    <w:rsid w:val="00947AB1"/>
    <w:rsid w:val="00947BB8"/>
    <w:rsid w:val="00950E34"/>
    <w:rsid w:val="00951813"/>
    <w:rsid w:val="00951A70"/>
    <w:rsid w:val="00951F93"/>
    <w:rsid w:val="009526BF"/>
    <w:rsid w:val="00952BE1"/>
    <w:rsid w:val="00953429"/>
    <w:rsid w:val="0095396B"/>
    <w:rsid w:val="009539E8"/>
    <w:rsid w:val="00955443"/>
    <w:rsid w:val="0095565A"/>
    <w:rsid w:val="00955FB0"/>
    <w:rsid w:val="009563FE"/>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E21"/>
    <w:rsid w:val="00980074"/>
    <w:rsid w:val="00980DB0"/>
    <w:rsid w:val="00981897"/>
    <w:rsid w:val="00982B35"/>
    <w:rsid w:val="00982D4A"/>
    <w:rsid w:val="009832E6"/>
    <w:rsid w:val="00983509"/>
    <w:rsid w:val="00984F74"/>
    <w:rsid w:val="00984F9F"/>
    <w:rsid w:val="009850FD"/>
    <w:rsid w:val="00985167"/>
    <w:rsid w:val="00985BA3"/>
    <w:rsid w:val="00991C61"/>
    <w:rsid w:val="009938BD"/>
    <w:rsid w:val="00993D31"/>
    <w:rsid w:val="0099616D"/>
    <w:rsid w:val="00996A2A"/>
    <w:rsid w:val="00997505"/>
    <w:rsid w:val="009976EE"/>
    <w:rsid w:val="00997CC8"/>
    <w:rsid w:val="009A03E1"/>
    <w:rsid w:val="009A0E20"/>
    <w:rsid w:val="009A1102"/>
    <w:rsid w:val="009A164B"/>
    <w:rsid w:val="009A2370"/>
    <w:rsid w:val="009A2850"/>
    <w:rsid w:val="009A43DB"/>
    <w:rsid w:val="009A4AFD"/>
    <w:rsid w:val="009A6708"/>
    <w:rsid w:val="009A73C1"/>
    <w:rsid w:val="009A7731"/>
    <w:rsid w:val="009B0648"/>
    <w:rsid w:val="009B0ADA"/>
    <w:rsid w:val="009B4142"/>
    <w:rsid w:val="009B4649"/>
    <w:rsid w:val="009B48A1"/>
    <w:rsid w:val="009B56A3"/>
    <w:rsid w:val="009B6732"/>
    <w:rsid w:val="009C00D7"/>
    <w:rsid w:val="009C0C6A"/>
    <w:rsid w:val="009C0CBB"/>
    <w:rsid w:val="009C10B5"/>
    <w:rsid w:val="009C1B48"/>
    <w:rsid w:val="009C2F0F"/>
    <w:rsid w:val="009C320E"/>
    <w:rsid w:val="009C69CF"/>
    <w:rsid w:val="009C6CEA"/>
    <w:rsid w:val="009C700D"/>
    <w:rsid w:val="009D0C75"/>
    <w:rsid w:val="009D3F31"/>
    <w:rsid w:val="009D485D"/>
    <w:rsid w:val="009D6036"/>
    <w:rsid w:val="009D63DD"/>
    <w:rsid w:val="009D6D01"/>
    <w:rsid w:val="009D7F72"/>
    <w:rsid w:val="009E03C9"/>
    <w:rsid w:val="009E2B85"/>
    <w:rsid w:val="009E3D62"/>
    <w:rsid w:val="009E45AA"/>
    <w:rsid w:val="009E61DF"/>
    <w:rsid w:val="009E6457"/>
    <w:rsid w:val="009F0576"/>
    <w:rsid w:val="009F0673"/>
    <w:rsid w:val="009F15DB"/>
    <w:rsid w:val="009F1E00"/>
    <w:rsid w:val="009F2905"/>
    <w:rsid w:val="009F4160"/>
    <w:rsid w:val="009F5625"/>
    <w:rsid w:val="009F583E"/>
    <w:rsid w:val="009F5C37"/>
    <w:rsid w:val="009F65DD"/>
    <w:rsid w:val="009F6667"/>
    <w:rsid w:val="00A00C56"/>
    <w:rsid w:val="00A00E35"/>
    <w:rsid w:val="00A00F67"/>
    <w:rsid w:val="00A01A8C"/>
    <w:rsid w:val="00A02195"/>
    <w:rsid w:val="00A03B85"/>
    <w:rsid w:val="00A03C56"/>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EAD"/>
    <w:rsid w:val="00A1485E"/>
    <w:rsid w:val="00A14CAA"/>
    <w:rsid w:val="00A155FD"/>
    <w:rsid w:val="00A2040A"/>
    <w:rsid w:val="00A21296"/>
    <w:rsid w:val="00A2182A"/>
    <w:rsid w:val="00A21E2D"/>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BDE"/>
    <w:rsid w:val="00A457CD"/>
    <w:rsid w:val="00A46F18"/>
    <w:rsid w:val="00A50A8B"/>
    <w:rsid w:val="00A520BF"/>
    <w:rsid w:val="00A52141"/>
    <w:rsid w:val="00A53382"/>
    <w:rsid w:val="00A53BC5"/>
    <w:rsid w:val="00A55E5B"/>
    <w:rsid w:val="00A56324"/>
    <w:rsid w:val="00A57163"/>
    <w:rsid w:val="00A57AED"/>
    <w:rsid w:val="00A57F82"/>
    <w:rsid w:val="00A607ED"/>
    <w:rsid w:val="00A60A2C"/>
    <w:rsid w:val="00A6386B"/>
    <w:rsid w:val="00A63B5C"/>
    <w:rsid w:val="00A64C82"/>
    <w:rsid w:val="00A653BD"/>
    <w:rsid w:val="00A65B24"/>
    <w:rsid w:val="00A6706A"/>
    <w:rsid w:val="00A6786F"/>
    <w:rsid w:val="00A679E4"/>
    <w:rsid w:val="00A67D4A"/>
    <w:rsid w:val="00A70C98"/>
    <w:rsid w:val="00A7125F"/>
    <w:rsid w:val="00A7173B"/>
    <w:rsid w:val="00A72FE5"/>
    <w:rsid w:val="00A73D1A"/>
    <w:rsid w:val="00A74019"/>
    <w:rsid w:val="00A745B0"/>
    <w:rsid w:val="00A75503"/>
    <w:rsid w:val="00A75AA7"/>
    <w:rsid w:val="00A76AF2"/>
    <w:rsid w:val="00A77396"/>
    <w:rsid w:val="00A77910"/>
    <w:rsid w:val="00A8089E"/>
    <w:rsid w:val="00A80E1C"/>
    <w:rsid w:val="00A83056"/>
    <w:rsid w:val="00A830FF"/>
    <w:rsid w:val="00A8321F"/>
    <w:rsid w:val="00A836C5"/>
    <w:rsid w:val="00A83F13"/>
    <w:rsid w:val="00A85624"/>
    <w:rsid w:val="00A87B21"/>
    <w:rsid w:val="00A91871"/>
    <w:rsid w:val="00A92C47"/>
    <w:rsid w:val="00A96857"/>
    <w:rsid w:val="00A96C9C"/>
    <w:rsid w:val="00A96CD5"/>
    <w:rsid w:val="00A974A3"/>
    <w:rsid w:val="00A9762B"/>
    <w:rsid w:val="00A97C5A"/>
    <w:rsid w:val="00A97CD1"/>
    <w:rsid w:val="00AA0FA7"/>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08CE"/>
    <w:rsid w:val="00AD3F7B"/>
    <w:rsid w:val="00AD405C"/>
    <w:rsid w:val="00AD41DD"/>
    <w:rsid w:val="00AD523D"/>
    <w:rsid w:val="00AD55F7"/>
    <w:rsid w:val="00AD5F1E"/>
    <w:rsid w:val="00AD614D"/>
    <w:rsid w:val="00AD67E0"/>
    <w:rsid w:val="00AD77FF"/>
    <w:rsid w:val="00AE0039"/>
    <w:rsid w:val="00AE0714"/>
    <w:rsid w:val="00AE0C3A"/>
    <w:rsid w:val="00AE138F"/>
    <w:rsid w:val="00AE47BB"/>
    <w:rsid w:val="00AE4DDF"/>
    <w:rsid w:val="00AE6CFF"/>
    <w:rsid w:val="00AF13B8"/>
    <w:rsid w:val="00AF1735"/>
    <w:rsid w:val="00AF298A"/>
    <w:rsid w:val="00AF2E66"/>
    <w:rsid w:val="00AF3BAC"/>
    <w:rsid w:val="00AF4B12"/>
    <w:rsid w:val="00AF5E39"/>
    <w:rsid w:val="00AF6EC8"/>
    <w:rsid w:val="00AF7EAE"/>
    <w:rsid w:val="00B00A49"/>
    <w:rsid w:val="00B04B21"/>
    <w:rsid w:val="00B051E1"/>
    <w:rsid w:val="00B0681A"/>
    <w:rsid w:val="00B071D7"/>
    <w:rsid w:val="00B07636"/>
    <w:rsid w:val="00B102E9"/>
    <w:rsid w:val="00B10430"/>
    <w:rsid w:val="00B1062D"/>
    <w:rsid w:val="00B10E8D"/>
    <w:rsid w:val="00B115E1"/>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3B53"/>
    <w:rsid w:val="00B2412A"/>
    <w:rsid w:val="00B24C13"/>
    <w:rsid w:val="00B2547E"/>
    <w:rsid w:val="00B26A85"/>
    <w:rsid w:val="00B27325"/>
    <w:rsid w:val="00B2783D"/>
    <w:rsid w:val="00B31524"/>
    <w:rsid w:val="00B3327A"/>
    <w:rsid w:val="00B33E50"/>
    <w:rsid w:val="00B33EBF"/>
    <w:rsid w:val="00B36A38"/>
    <w:rsid w:val="00B37B5E"/>
    <w:rsid w:val="00B4058D"/>
    <w:rsid w:val="00B42D08"/>
    <w:rsid w:val="00B43498"/>
    <w:rsid w:val="00B43919"/>
    <w:rsid w:val="00B445F4"/>
    <w:rsid w:val="00B45199"/>
    <w:rsid w:val="00B47188"/>
    <w:rsid w:val="00B47CDA"/>
    <w:rsid w:val="00B47F9E"/>
    <w:rsid w:val="00B502C0"/>
    <w:rsid w:val="00B50B39"/>
    <w:rsid w:val="00B5305C"/>
    <w:rsid w:val="00B53556"/>
    <w:rsid w:val="00B542C4"/>
    <w:rsid w:val="00B544CF"/>
    <w:rsid w:val="00B55E7E"/>
    <w:rsid w:val="00B560E5"/>
    <w:rsid w:val="00B56942"/>
    <w:rsid w:val="00B571A2"/>
    <w:rsid w:val="00B60115"/>
    <w:rsid w:val="00B60769"/>
    <w:rsid w:val="00B60D98"/>
    <w:rsid w:val="00B60DCD"/>
    <w:rsid w:val="00B6148D"/>
    <w:rsid w:val="00B62B6F"/>
    <w:rsid w:val="00B641BA"/>
    <w:rsid w:val="00B64D45"/>
    <w:rsid w:val="00B650DB"/>
    <w:rsid w:val="00B65778"/>
    <w:rsid w:val="00B66141"/>
    <w:rsid w:val="00B66EB7"/>
    <w:rsid w:val="00B67064"/>
    <w:rsid w:val="00B71F7B"/>
    <w:rsid w:val="00B72085"/>
    <w:rsid w:val="00B73B2F"/>
    <w:rsid w:val="00B77351"/>
    <w:rsid w:val="00B805E5"/>
    <w:rsid w:val="00B80987"/>
    <w:rsid w:val="00B816DD"/>
    <w:rsid w:val="00B8176A"/>
    <w:rsid w:val="00B81EB2"/>
    <w:rsid w:val="00B825AB"/>
    <w:rsid w:val="00B830A9"/>
    <w:rsid w:val="00B831B1"/>
    <w:rsid w:val="00B83429"/>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080D"/>
    <w:rsid w:val="00BB2B2B"/>
    <w:rsid w:val="00BB2ECB"/>
    <w:rsid w:val="00BB4031"/>
    <w:rsid w:val="00BB59C6"/>
    <w:rsid w:val="00BC0872"/>
    <w:rsid w:val="00BC0F7E"/>
    <w:rsid w:val="00BC2063"/>
    <w:rsid w:val="00BC297C"/>
    <w:rsid w:val="00BC36BD"/>
    <w:rsid w:val="00BC38AA"/>
    <w:rsid w:val="00BC5B3F"/>
    <w:rsid w:val="00BC7056"/>
    <w:rsid w:val="00BC7A4C"/>
    <w:rsid w:val="00BC7F96"/>
    <w:rsid w:val="00BD058D"/>
    <w:rsid w:val="00BD0600"/>
    <w:rsid w:val="00BD418A"/>
    <w:rsid w:val="00BD4215"/>
    <w:rsid w:val="00BD4D5C"/>
    <w:rsid w:val="00BD62C7"/>
    <w:rsid w:val="00BD670D"/>
    <w:rsid w:val="00BD6CE2"/>
    <w:rsid w:val="00BE1182"/>
    <w:rsid w:val="00BE2978"/>
    <w:rsid w:val="00BE3564"/>
    <w:rsid w:val="00BE3F70"/>
    <w:rsid w:val="00BE6913"/>
    <w:rsid w:val="00BE72E3"/>
    <w:rsid w:val="00BE7E62"/>
    <w:rsid w:val="00BF1746"/>
    <w:rsid w:val="00BF2D02"/>
    <w:rsid w:val="00BF3536"/>
    <w:rsid w:val="00BF3C4A"/>
    <w:rsid w:val="00BF48CE"/>
    <w:rsid w:val="00BF4BE5"/>
    <w:rsid w:val="00BF5118"/>
    <w:rsid w:val="00BF6AFA"/>
    <w:rsid w:val="00BF6FE3"/>
    <w:rsid w:val="00BF72EF"/>
    <w:rsid w:val="00BF7572"/>
    <w:rsid w:val="00BF76BE"/>
    <w:rsid w:val="00C02D44"/>
    <w:rsid w:val="00C03BE9"/>
    <w:rsid w:val="00C0460B"/>
    <w:rsid w:val="00C04C9C"/>
    <w:rsid w:val="00C04CC7"/>
    <w:rsid w:val="00C04F89"/>
    <w:rsid w:val="00C052AD"/>
    <w:rsid w:val="00C05907"/>
    <w:rsid w:val="00C05DCF"/>
    <w:rsid w:val="00C06E47"/>
    <w:rsid w:val="00C10465"/>
    <w:rsid w:val="00C11E34"/>
    <w:rsid w:val="00C12051"/>
    <w:rsid w:val="00C126F1"/>
    <w:rsid w:val="00C12A87"/>
    <w:rsid w:val="00C13914"/>
    <w:rsid w:val="00C13C0C"/>
    <w:rsid w:val="00C13E3C"/>
    <w:rsid w:val="00C14208"/>
    <w:rsid w:val="00C14691"/>
    <w:rsid w:val="00C16D68"/>
    <w:rsid w:val="00C17FFD"/>
    <w:rsid w:val="00C2034D"/>
    <w:rsid w:val="00C20D76"/>
    <w:rsid w:val="00C218B3"/>
    <w:rsid w:val="00C22B76"/>
    <w:rsid w:val="00C23416"/>
    <w:rsid w:val="00C23FD2"/>
    <w:rsid w:val="00C250FB"/>
    <w:rsid w:val="00C25666"/>
    <w:rsid w:val="00C263F7"/>
    <w:rsid w:val="00C26EF3"/>
    <w:rsid w:val="00C31885"/>
    <w:rsid w:val="00C31E56"/>
    <w:rsid w:val="00C330D6"/>
    <w:rsid w:val="00C331CB"/>
    <w:rsid w:val="00C341FD"/>
    <w:rsid w:val="00C34AAD"/>
    <w:rsid w:val="00C36A9E"/>
    <w:rsid w:val="00C36AD4"/>
    <w:rsid w:val="00C407DA"/>
    <w:rsid w:val="00C41391"/>
    <w:rsid w:val="00C4347B"/>
    <w:rsid w:val="00C44337"/>
    <w:rsid w:val="00C444FE"/>
    <w:rsid w:val="00C44FC6"/>
    <w:rsid w:val="00C45554"/>
    <w:rsid w:val="00C4556C"/>
    <w:rsid w:val="00C45BA8"/>
    <w:rsid w:val="00C469EC"/>
    <w:rsid w:val="00C46A6B"/>
    <w:rsid w:val="00C46CD8"/>
    <w:rsid w:val="00C5089B"/>
    <w:rsid w:val="00C50E3A"/>
    <w:rsid w:val="00C5146D"/>
    <w:rsid w:val="00C51499"/>
    <w:rsid w:val="00C54AA9"/>
    <w:rsid w:val="00C54C73"/>
    <w:rsid w:val="00C550CB"/>
    <w:rsid w:val="00C55B1A"/>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5F8"/>
    <w:rsid w:val="00C70AE9"/>
    <w:rsid w:val="00C7208F"/>
    <w:rsid w:val="00C72C03"/>
    <w:rsid w:val="00C733B8"/>
    <w:rsid w:val="00C73E4B"/>
    <w:rsid w:val="00C767CF"/>
    <w:rsid w:val="00C776CE"/>
    <w:rsid w:val="00C80601"/>
    <w:rsid w:val="00C808D7"/>
    <w:rsid w:val="00C80A26"/>
    <w:rsid w:val="00C816ED"/>
    <w:rsid w:val="00C81DB3"/>
    <w:rsid w:val="00C81DDC"/>
    <w:rsid w:val="00C8270F"/>
    <w:rsid w:val="00C836BB"/>
    <w:rsid w:val="00C84D99"/>
    <w:rsid w:val="00C85202"/>
    <w:rsid w:val="00C85F63"/>
    <w:rsid w:val="00C861C6"/>
    <w:rsid w:val="00C8784F"/>
    <w:rsid w:val="00C9018E"/>
    <w:rsid w:val="00C90FF6"/>
    <w:rsid w:val="00C91661"/>
    <w:rsid w:val="00C9192F"/>
    <w:rsid w:val="00C924CA"/>
    <w:rsid w:val="00C95245"/>
    <w:rsid w:val="00C9572D"/>
    <w:rsid w:val="00C96DD4"/>
    <w:rsid w:val="00CA0594"/>
    <w:rsid w:val="00CA1016"/>
    <w:rsid w:val="00CA2A37"/>
    <w:rsid w:val="00CA4621"/>
    <w:rsid w:val="00CA4BBE"/>
    <w:rsid w:val="00CA4E58"/>
    <w:rsid w:val="00CA4FB7"/>
    <w:rsid w:val="00CA53DA"/>
    <w:rsid w:val="00CA5589"/>
    <w:rsid w:val="00CA5966"/>
    <w:rsid w:val="00CA6F28"/>
    <w:rsid w:val="00CA7AA4"/>
    <w:rsid w:val="00CA7EBF"/>
    <w:rsid w:val="00CB09DF"/>
    <w:rsid w:val="00CB0E0C"/>
    <w:rsid w:val="00CB1FC7"/>
    <w:rsid w:val="00CB2255"/>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11B0"/>
    <w:rsid w:val="00CD2222"/>
    <w:rsid w:val="00CD2FC7"/>
    <w:rsid w:val="00CD5952"/>
    <w:rsid w:val="00CD68D7"/>
    <w:rsid w:val="00CE0E15"/>
    <w:rsid w:val="00CE2047"/>
    <w:rsid w:val="00CE3B16"/>
    <w:rsid w:val="00CE52F9"/>
    <w:rsid w:val="00CE5920"/>
    <w:rsid w:val="00CE5C5E"/>
    <w:rsid w:val="00CF161F"/>
    <w:rsid w:val="00CF22FE"/>
    <w:rsid w:val="00CF2688"/>
    <w:rsid w:val="00CF3875"/>
    <w:rsid w:val="00CF5BC3"/>
    <w:rsid w:val="00CF7484"/>
    <w:rsid w:val="00CF7A15"/>
    <w:rsid w:val="00D0046C"/>
    <w:rsid w:val="00D00771"/>
    <w:rsid w:val="00D0103C"/>
    <w:rsid w:val="00D017D7"/>
    <w:rsid w:val="00D0181E"/>
    <w:rsid w:val="00D01FB7"/>
    <w:rsid w:val="00D0302E"/>
    <w:rsid w:val="00D0351F"/>
    <w:rsid w:val="00D04352"/>
    <w:rsid w:val="00D04A80"/>
    <w:rsid w:val="00D05B06"/>
    <w:rsid w:val="00D05C7C"/>
    <w:rsid w:val="00D10D58"/>
    <w:rsid w:val="00D1195C"/>
    <w:rsid w:val="00D11F20"/>
    <w:rsid w:val="00D12C69"/>
    <w:rsid w:val="00D1367C"/>
    <w:rsid w:val="00D13B66"/>
    <w:rsid w:val="00D1468C"/>
    <w:rsid w:val="00D14C2F"/>
    <w:rsid w:val="00D15125"/>
    <w:rsid w:val="00D1533B"/>
    <w:rsid w:val="00D158BD"/>
    <w:rsid w:val="00D16066"/>
    <w:rsid w:val="00D169E4"/>
    <w:rsid w:val="00D16D9F"/>
    <w:rsid w:val="00D16F7B"/>
    <w:rsid w:val="00D20548"/>
    <w:rsid w:val="00D2128B"/>
    <w:rsid w:val="00D223A6"/>
    <w:rsid w:val="00D22B6F"/>
    <w:rsid w:val="00D22D51"/>
    <w:rsid w:val="00D23FE9"/>
    <w:rsid w:val="00D24B9F"/>
    <w:rsid w:val="00D24ED3"/>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306"/>
    <w:rsid w:val="00D53859"/>
    <w:rsid w:val="00D53A5F"/>
    <w:rsid w:val="00D53D7F"/>
    <w:rsid w:val="00D53E4D"/>
    <w:rsid w:val="00D54165"/>
    <w:rsid w:val="00D544F6"/>
    <w:rsid w:val="00D54581"/>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774DA"/>
    <w:rsid w:val="00D81588"/>
    <w:rsid w:val="00D81634"/>
    <w:rsid w:val="00D8188D"/>
    <w:rsid w:val="00D82813"/>
    <w:rsid w:val="00D84499"/>
    <w:rsid w:val="00D85278"/>
    <w:rsid w:val="00D85892"/>
    <w:rsid w:val="00D86523"/>
    <w:rsid w:val="00D8659C"/>
    <w:rsid w:val="00D86740"/>
    <w:rsid w:val="00D878E1"/>
    <w:rsid w:val="00D87AAB"/>
    <w:rsid w:val="00D90441"/>
    <w:rsid w:val="00D912D8"/>
    <w:rsid w:val="00D92522"/>
    <w:rsid w:val="00D937F4"/>
    <w:rsid w:val="00D950DA"/>
    <w:rsid w:val="00D95C8D"/>
    <w:rsid w:val="00D97499"/>
    <w:rsid w:val="00DA012E"/>
    <w:rsid w:val="00DA0884"/>
    <w:rsid w:val="00DA11AE"/>
    <w:rsid w:val="00DA1292"/>
    <w:rsid w:val="00DA2545"/>
    <w:rsid w:val="00DA2A3B"/>
    <w:rsid w:val="00DA412C"/>
    <w:rsid w:val="00DA4643"/>
    <w:rsid w:val="00DA614A"/>
    <w:rsid w:val="00DA61A1"/>
    <w:rsid w:val="00DA6347"/>
    <w:rsid w:val="00DA7177"/>
    <w:rsid w:val="00DA7D84"/>
    <w:rsid w:val="00DB0973"/>
    <w:rsid w:val="00DB0B04"/>
    <w:rsid w:val="00DB1263"/>
    <w:rsid w:val="00DB1E16"/>
    <w:rsid w:val="00DB22F5"/>
    <w:rsid w:val="00DB3F02"/>
    <w:rsid w:val="00DB56A0"/>
    <w:rsid w:val="00DB5B1C"/>
    <w:rsid w:val="00DB6C84"/>
    <w:rsid w:val="00DB7F96"/>
    <w:rsid w:val="00DC0399"/>
    <w:rsid w:val="00DC0421"/>
    <w:rsid w:val="00DC04E1"/>
    <w:rsid w:val="00DC1544"/>
    <w:rsid w:val="00DC1549"/>
    <w:rsid w:val="00DC22EB"/>
    <w:rsid w:val="00DC2464"/>
    <w:rsid w:val="00DC3EBA"/>
    <w:rsid w:val="00DC46E8"/>
    <w:rsid w:val="00DC730F"/>
    <w:rsid w:val="00DC76CF"/>
    <w:rsid w:val="00DC7727"/>
    <w:rsid w:val="00DD040A"/>
    <w:rsid w:val="00DD1E24"/>
    <w:rsid w:val="00DD4A1D"/>
    <w:rsid w:val="00DD52AE"/>
    <w:rsid w:val="00DD5CC2"/>
    <w:rsid w:val="00DD6686"/>
    <w:rsid w:val="00DD727D"/>
    <w:rsid w:val="00DE0DF1"/>
    <w:rsid w:val="00DE27AE"/>
    <w:rsid w:val="00DE289F"/>
    <w:rsid w:val="00DE2BD1"/>
    <w:rsid w:val="00DE42FC"/>
    <w:rsid w:val="00DE4579"/>
    <w:rsid w:val="00DE5421"/>
    <w:rsid w:val="00DE54F9"/>
    <w:rsid w:val="00DE557A"/>
    <w:rsid w:val="00DE55FA"/>
    <w:rsid w:val="00DE5D04"/>
    <w:rsid w:val="00DE62FD"/>
    <w:rsid w:val="00DE6B9C"/>
    <w:rsid w:val="00DE7181"/>
    <w:rsid w:val="00DE7481"/>
    <w:rsid w:val="00DE74CF"/>
    <w:rsid w:val="00DF2968"/>
    <w:rsid w:val="00DF2BF5"/>
    <w:rsid w:val="00DF2D50"/>
    <w:rsid w:val="00DF328E"/>
    <w:rsid w:val="00DF74C6"/>
    <w:rsid w:val="00E02141"/>
    <w:rsid w:val="00E02AF4"/>
    <w:rsid w:val="00E03258"/>
    <w:rsid w:val="00E039BD"/>
    <w:rsid w:val="00E05245"/>
    <w:rsid w:val="00E0584F"/>
    <w:rsid w:val="00E06526"/>
    <w:rsid w:val="00E07268"/>
    <w:rsid w:val="00E1159B"/>
    <w:rsid w:val="00E11CED"/>
    <w:rsid w:val="00E12311"/>
    <w:rsid w:val="00E12E20"/>
    <w:rsid w:val="00E14F3C"/>
    <w:rsid w:val="00E15938"/>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37952"/>
    <w:rsid w:val="00E40681"/>
    <w:rsid w:val="00E40C58"/>
    <w:rsid w:val="00E41651"/>
    <w:rsid w:val="00E4182F"/>
    <w:rsid w:val="00E43F1F"/>
    <w:rsid w:val="00E45C9B"/>
    <w:rsid w:val="00E46525"/>
    <w:rsid w:val="00E46AAB"/>
    <w:rsid w:val="00E47DB0"/>
    <w:rsid w:val="00E50F7D"/>
    <w:rsid w:val="00E51C19"/>
    <w:rsid w:val="00E5321E"/>
    <w:rsid w:val="00E5357C"/>
    <w:rsid w:val="00E54B12"/>
    <w:rsid w:val="00E552F4"/>
    <w:rsid w:val="00E55962"/>
    <w:rsid w:val="00E56312"/>
    <w:rsid w:val="00E6002D"/>
    <w:rsid w:val="00E60114"/>
    <w:rsid w:val="00E627E6"/>
    <w:rsid w:val="00E62A18"/>
    <w:rsid w:val="00E648C1"/>
    <w:rsid w:val="00E64E79"/>
    <w:rsid w:val="00E65CDE"/>
    <w:rsid w:val="00E66282"/>
    <w:rsid w:val="00E66344"/>
    <w:rsid w:val="00E66A20"/>
    <w:rsid w:val="00E70CD8"/>
    <w:rsid w:val="00E70DF4"/>
    <w:rsid w:val="00E71439"/>
    <w:rsid w:val="00E72588"/>
    <w:rsid w:val="00E74693"/>
    <w:rsid w:val="00E752A5"/>
    <w:rsid w:val="00E76A91"/>
    <w:rsid w:val="00E76D77"/>
    <w:rsid w:val="00E76E1E"/>
    <w:rsid w:val="00E7784C"/>
    <w:rsid w:val="00E80AFF"/>
    <w:rsid w:val="00E8207A"/>
    <w:rsid w:val="00E827F5"/>
    <w:rsid w:val="00E83263"/>
    <w:rsid w:val="00E863B2"/>
    <w:rsid w:val="00E86BD3"/>
    <w:rsid w:val="00E901A8"/>
    <w:rsid w:val="00E90DA6"/>
    <w:rsid w:val="00E9150D"/>
    <w:rsid w:val="00E93ADF"/>
    <w:rsid w:val="00E94627"/>
    <w:rsid w:val="00E95578"/>
    <w:rsid w:val="00E95C44"/>
    <w:rsid w:val="00E976D8"/>
    <w:rsid w:val="00E97EA0"/>
    <w:rsid w:val="00EA11A6"/>
    <w:rsid w:val="00EA2057"/>
    <w:rsid w:val="00EA39A9"/>
    <w:rsid w:val="00EA5A55"/>
    <w:rsid w:val="00EA60F5"/>
    <w:rsid w:val="00EA67F1"/>
    <w:rsid w:val="00EA7552"/>
    <w:rsid w:val="00EA7D5D"/>
    <w:rsid w:val="00EB0B6B"/>
    <w:rsid w:val="00EB1B1D"/>
    <w:rsid w:val="00EB1DCC"/>
    <w:rsid w:val="00EB21C9"/>
    <w:rsid w:val="00EB2364"/>
    <w:rsid w:val="00EB2EBB"/>
    <w:rsid w:val="00EB2FC9"/>
    <w:rsid w:val="00EB336A"/>
    <w:rsid w:val="00EB5155"/>
    <w:rsid w:val="00EB54B6"/>
    <w:rsid w:val="00EB5984"/>
    <w:rsid w:val="00EB5F2D"/>
    <w:rsid w:val="00EB5FD9"/>
    <w:rsid w:val="00EB6F75"/>
    <w:rsid w:val="00EC134B"/>
    <w:rsid w:val="00EC1761"/>
    <w:rsid w:val="00EC22E9"/>
    <w:rsid w:val="00EC294E"/>
    <w:rsid w:val="00EC45B6"/>
    <w:rsid w:val="00EC73CA"/>
    <w:rsid w:val="00EC7893"/>
    <w:rsid w:val="00EC7C83"/>
    <w:rsid w:val="00ED02F8"/>
    <w:rsid w:val="00ED126E"/>
    <w:rsid w:val="00ED2452"/>
    <w:rsid w:val="00ED31D0"/>
    <w:rsid w:val="00ED3346"/>
    <w:rsid w:val="00ED3CBB"/>
    <w:rsid w:val="00ED4070"/>
    <w:rsid w:val="00ED4922"/>
    <w:rsid w:val="00ED4F83"/>
    <w:rsid w:val="00ED5165"/>
    <w:rsid w:val="00ED53B8"/>
    <w:rsid w:val="00ED6247"/>
    <w:rsid w:val="00ED7954"/>
    <w:rsid w:val="00ED7F3C"/>
    <w:rsid w:val="00EE08D2"/>
    <w:rsid w:val="00EE12D7"/>
    <w:rsid w:val="00EE1EFC"/>
    <w:rsid w:val="00EE2124"/>
    <w:rsid w:val="00EE2624"/>
    <w:rsid w:val="00EE2FAE"/>
    <w:rsid w:val="00EE3C36"/>
    <w:rsid w:val="00EE3FF9"/>
    <w:rsid w:val="00EE42B7"/>
    <w:rsid w:val="00EE488F"/>
    <w:rsid w:val="00EE5BC2"/>
    <w:rsid w:val="00EE6264"/>
    <w:rsid w:val="00EE6762"/>
    <w:rsid w:val="00EE6C02"/>
    <w:rsid w:val="00EE6CFD"/>
    <w:rsid w:val="00EF2A95"/>
    <w:rsid w:val="00EF4024"/>
    <w:rsid w:val="00EF5042"/>
    <w:rsid w:val="00EF6718"/>
    <w:rsid w:val="00EF783E"/>
    <w:rsid w:val="00EF7FC2"/>
    <w:rsid w:val="00F005C0"/>
    <w:rsid w:val="00F01244"/>
    <w:rsid w:val="00F01388"/>
    <w:rsid w:val="00F01C3E"/>
    <w:rsid w:val="00F0256D"/>
    <w:rsid w:val="00F0330E"/>
    <w:rsid w:val="00F07858"/>
    <w:rsid w:val="00F07A0A"/>
    <w:rsid w:val="00F10AA3"/>
    <w:rsid w:val="00F10FDF"/>
    <w:rsid w:val="00F1232E"/>
    <w:rsid w:val="00F12A15"/>
    <w:rsid w:val="00F13296"/>
    <w:rsid w:val="00F1411E"/>
    <w:rsid w:val="00F14FC2"/>
    <w:rsid w:val="00F16DB7"/>
    <w:rsid w:val="00F200E4"/>
    <w:rsid w:val="00F21458"/>
    <w:rsid w:val="00F2343A"/>
    <w:rsid w:val="00F24099"/>
    <w:rsid w:val="00F24F37"/>
    <w:rsid w:val="00F25338"/>
    <w:rsid w:val="00F25DF7"/>
    <w:rsid w:val="00F27A43"/>
    <w:rsid w:val="00F3085F"/>
    <w:rsid w:val="00F3157A"/>
    <w:rsid w:val="00F31726"/>
    <w:rsid w:val="00F3183D"/>
    <w:rsid w:val="00F318D9"/>
    <w:rsid w:val="00F32091"/>
    <w:rsid w:val="00F32ACE"/>
    <w:rsid w:val="00F32B02"/>
    <w:rsid w:val="00F33273"/>
    <w:rsid w:val="00F346AB"/>
    <w:rsid w:val="00F34F2E"/>
    <w:rsid w:val="00F35A40"/>
    <w:rsid w:val="00F35F69"/>
    <w:rsid w:val="00F35F6F"/>
    <w:rsid w:val="00F37C85"/>
    <w:rsid w:val="00F401F1"/>
    <w:rsid w:val="00F4088D"/>
    <w:rsid w:val="00F40A29"/>
    <w:rsid w:val="00F42E49"/>
    <w:rsid w:val="00F433EA"/>
    <w:rsid w:val="00F43A50"/>
    <w:rsid w:val="00F44641"/>
    <w:rsid w:val="00F447E5"/>
    <w:rsid w:val="00F45834"/>
    <w:rsid w:val="00F458E1"/>
    <w:rsid w:val="00F46020"/>
    <w:rsid w:val="00F460CA"/>
    <w:rsid w:val="00F477C4"/>
    <w:rsid w:val="00F478C4"/>
    <w:rsid w:val="00F516AB"/>
    <w:rsid w:val="00F5337F"/>
    <w:rsid w:val="00F54483"/>
    <w:rsid w:val="00F54F95"/>
    <w:rsid w:val="00F56360"/>
    <w:rsid w:val="00F5694B"/>
    <w:rsid w:val="00F571DF"/>
    <w:rsid w:val="00F57551"/>
    <w:rsid w:val="00F57A07"/>
    <w:rsid w:val="00F57CD3"/>
    <w:rsid w:val="00F6005F"/>
    <w:rsid w:val="00F60454"/>
    <w:rsid w:val="00F60685"/>
    <w:rsid w:val="00F6158D"/>
    <w:rsid w:val="00F61FED"/>
    <w:rsid w:val="00F638C7"/>
    <w:rsid w:val="00F64281"/>
    <w:rsid w:val="00F671F0"/>
    <w:rsid w:val="00F674D0"/>
    <w:rsid w:val="00F679FE"/>
    <w:rsid w:val="00F67E63"/>
    <w:rsid w:val="00F700AC"/>
    <w:rsid w:val="00F71357"/>
    <w:rsid w:val="00F71845"/>
    <w:rsid w:val="00F72F47"/>
    <w:rsid w:val="00F74AA8"/>
    <w:rsid w:val="00F74D09"/>
    <w:rsid w:val="00F751AA"/>
    <w:rsid w:val="00F75643"/>
    <w:rsid w:val="00F765F8"/>
    <w:rsid w:val="00F772A9"/>
    <w:rsid w:val="00F776A2"/>
    <w:rsid w:val="00F80CE7"/>
    <w:rsid w:val="00F81824"/>
    <w:rsid w:val="00F81EE2"/>
    <w:rsid w:val="00F8258F"/>
    <w:rsid w:val="00F83B55"/>
    <w:rsid w:val="00F84853"/>
    <w:rsid w:val="00F8657A"/>
    <w:rsid w:val="00F8679A"/>
    <w:rsid w:val="00F870B8"/>
    <w:rsid w:val="00F8787B"/>
    <w:rsid w:val="00F903F9"/>
    <w:rsid w:val="00F90FC5"/>
    <w:rsid w:val="00F91492"/>
    <w:rsid w:val="00F91BD9"/>
    <w:rsid w:val="00F91D8D"/>
    <w:rsid w:val="00F93621"/>
    <w:rsid w:val="00F9395F"/>
    <w:rsid w:val="00F95E91"/>
    <w:rsid w:val="00F9769F"/>
    <w:rsid w:val="00F97CEE"/>
    <w:rsid w:val="00FA19A1"/>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379"/>
    <w:rsid w:val="00FB5B02"/>
    <w:rsid w:val="00FB66A8"/>
    <w:rsid w:val="00FC0441"/>
    <w:rsid w:val="00FC0860"/>
    <w:rsid w:val="00FC1AB5"/>
    <w:rsid w:val="00FC2392"/>
    <w:rsid w:val="00FC2AE5"/>
    <w:rsid w:val="00FC3743"/>
    <w:rsid w:val="00FC73CD"/>
    <w:rsid w:val="00FC7560"/>
    <w:rsid w:val="00FD122F"/>
    <w:rsid w:val="00FD1708"/>
    <w:rsid w:val="00FD1B97"/>
    <w:rsid w:val="00FD1F2C"/>
    <w:rsid w:val="00FD22AB"/>
    <w:rsid w:val="00FD25E5"/>
    <w:rsid w:val="00FD30F0"/>
    <w:rsid w:val="00FD4261"/>
    <w:rsid w:val="00FD4B55"/>
    <w:rsid w:val="00FD591D"/>
    <w:rsid w:val="00FD5DEC"/>
    <w:rsid w:val="00FD6FB3"/>
    <w:rsid w:val="00FD72AC"/>
    <w:rsid w:val="00FE148F"/>
    <w:rsid w:val="00FE1D33"/>
    <w:rsid w:val="00FE1D6D"/>
    <w:rsid w:val="00FE2C21"/>
    <w:rsid w:val="00FE5277"/>
    <w:rsid w:val="00FE646E"/>
    <w:rsid w:val="00FE7309"/>
    <w:rsid w:val="00FE7FC4"/>
    <w:rsid w:val="00FF04CC"/>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AAC3A"/>
  <w15:chartTrackingRefBased/>
  <w15:docId w15:val="{5937302A-54E8-4455-8DD6-C6C59DED1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iPriority w:val="99"/>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customStyle="1" w:styleId="ae">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6D3ED0"/>
    <w:rPr>
      <w:sz w:val="21"/>
      <w:szCs w:val="21"/>
    </w:rPr>
  </w:style>
  <w:style w:type="paragraph" w:styleId="af6">
    <w:name w:val="annotation text"/>
    <w:basedOn w:val="a"/>
    <w:link w:val="af7"/>
    <w:uiPriority w:val="99"/>
    <w:semiHidden/>
    <w:unhideWhenUsed/>
    <w:rsid w:val="006D3ED0"/>
  </w:style>
  <w:style w:type="character" w:customStyle="1" w:styleId="af7">
    <w:name w:val="批注文字 字符"/>
    <w:link w:val="af6"/>
    <w:uiPriority w:val="99"/>
    <w:semiHidden/>
    <w:rsid w:val="006D3ED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6D3ED0"/>
    <w:rPr>
      <w:b/>
      <w:bCs/>
    </w:rPr>
  </w:style>
  <w:style w:type="character" w:customStyle="1" w:styleId="af9">
    <w:name w:val="批注主题 字符"/>
    <w:link w:val="af8"/>
    <w:uiPriority w:val="99"/>
    <w:semiHidden/>
    <w:rsid w:val="006D3ED0"/>
    <w:rPr>
      <w:rFonts w:ascii="Times New Roman" w:eastAsia="Times New Roman" w:hAnsi="Times New Roman"/>
      <w:b/>
      <w:bCs/>
      <w:szCs w:val="24"/>
      <w:lang w:eastAsia="en-US"/>
    </w:rPr>
  </w:style>
  <w:style w:type="character" w:customStyle="1" w:styleId="Char0">
    <w:name w:val="正文文本 Char"/>
    <w:aliases w:val="bt Char,AvtalBrödtext Char, ändrad Char,ändrad Char,Corps de texte Car Char,Corps de texte Car1 Car Char,Corps de texte Car Car Car Char,Corps de texte Car1 Car Car Car Char,Corps de texte Car Car Car Car Car Char,bt Car Char"/>
    <w:rsid w:val="003A1B63"/>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DE54F9"/>
    <w:pPr>
      <w:ind w:firstLineChars="200" w:firstLine="420"/>
    </w:pPr>
    <w:rPr>
      <w:rFonts w:ascii="宋体" w:eastAsia="宋体" w:hAnsi="宋体" w:cs="宋体"/>
      <w:sz w:val="24"/>
      <w:lang w:eastAsia="zh-CN"/>
    </w:rPr>
  </w:style>
  <w:style w:type="paragraph" w:styleId="TOC1">
    <w:name w:val="toc 1"/>
    <w:semiHidden/>
    <w:rsid w:val="003045FC"/>
    <w:pPr>
      <w:keepNext/>
      <w:keepLines/>
      <w:widowControl w:val="0"/>
      <w:tabs>
        <w:tab w:val="right" w:leader="dot" w:pos="9639"/>
      </w:tabs>
      <w:spacing w:before="120"/>
      <w:ind w:left="567" w:right="425" w:hanging="567"/>
    </w:pPr>
    <w:rPr>
      <w:rFonts w:ascii="宋体" w:hAnsi="宋体" w:cs="宋体"/>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41365389">
      <w:bodyDiv w:val="1"/>
      <w:marLeft w:val="0"/>
      <w:marRight w:val="0"/>
      <w:marTop w:val="0"/>
      <w:marBottom w:val="0"/>
      <w:divBdr>
        <w:top w:val="none" w:sz="0" w:space="0" w:color="auto"/>
        <w:left w:val="none" w:sz="0" w:space="0" w:color="auto"/>
        <w:bottom w:val="none" w:sz="0" w:space="0" w:color="auto"/>
        <w:right w:val="none" w:sz="0" w:space="0" w:color="auto"/>
      </w:divBdr>
      <w:divsChild>
        <w:div w:id="951859551">
          <w:marLeft w:val="547"/>
          <w:marRight w:val="0"/>
          <w:marTop w:val="130"/>
          <w:marBottom w:val="0"/>
          <w:divBdr>
            <w:top w:val="none" w:sz="0" w:space="0" w:color="auto"/>
            <w:left w:val="none" w:sz="0" w:space="0" w:color="auto"/>
            <w:bottom w:val="none" w:sz="0" w:space="0" w:color="auto"/>
            <w:right w:val="none" w:sz="0" w:space="0" w:color="auto"/>
          </w:divBdr>
        </w:div>
        <w:div w:id="936056649">
          <w:marLeft w:val="1166"/>
          <w:marRight w:val="0"/>
          <w:marTop w:val="115"/>
          <w:marBottom w:val="0"/>
          <w:divBdr>
            <w:top w:val="none" w:sz="0" w:space="0" w:color="auto"/>
            <w:left w:val="none" w:sz="0" w:space="0" w:color="auto"/>
            <w:bottom w:val="none" w:sz="0" w:space="0" w:color="auto"/>
            <w:right w:val="none" w:sz="0" w:space="0" w:color="auto"/>
          </w:divBdr>
        </w:div>
        <w:div w:id="1018389718">
          <w:marLeft w:val="1166"/>
          <w:marRight w:val="0"/>
          <w:marTop w:val="115"/>
          <w:marBottom w:val="0"/>
          <w:divBdr>
            <w:top w:val="none" w:sz="0" w:space="0" w:color="auto"/>
            <w:left w:val="none" w:sz="0" w:space="0" w:color="auto"/>
            <w:bottom w:val="none" w:sz="0" w:space="0" w:color="auto"/>
            <w:right w:val="none" w:sz="0" w:space="0" w:color="auto"/>
          </w:divBdr>
        </w:div>
        <w:div w:id="1780680971">
          <w:marLeft w:val="1166"/>
          <w:marRight w:val="0"/>
          <w:marTop w:val="115"/>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42237399">
      <w:bodyDiv w:val="1"/>
      <w:marLeft w:val="0"/>
      <w:marRight w:val="0"/>
      <w:marTop w:val="0"/>
      <w:marBottom w:val="0"/>
      <w:divBdr>
        <w:top w:val="none" w:sz="0" w:space="0" w:color="auto"/>
        <w:left w:val="none" w:sz="0" w:space="0" w:color="auto"/>
        <w:bottom w:val="none" w:sz="0" w:space="0" w:color="auto"/>
        <w:right w:val="none" w:sz="0" w:space="0" w:color="auto"/>
      </w:divBdr>
      <w:divsChild>
        <w:div w:id="712315589">
          <w:marLeft w:val="547"/>
          <w:marRight w:val="0"/>
          <w:marTop w:val="144"/>
          <w:marBottom w:val="0"/>
          <w:divBdr>
            <w:top w:val="none" w:sz="0" w:space="0" w:color="auto"/>
            <w:left w:val="none" w:sz="0" w:space="0" w:color="auto"/>
            <w:bottom w:val="none" w:sz="0" w:space="0" w:color="auto"/>
            <w:right w:val="none" w:sz="0" w:space="0" w:color="auto"/>
          </w:divBdr>
        </w:div>
        <w:div w:id="232131802">
          <w:marLeft w:val="1166"/>
          <w:marRight w:val="0"/>
          <w:marTop w:val="134"/>
          <w:marBottom w:val="0"/>
          <w:divBdr>
            <w:top w:val="none" w:sz="0" w:space="0" w:color="auto"/>
            <w:left w:val="none" w:sz="0" w:space="0" w:color="auto"/>
            <w:bottom w:val="none" w:sz="0" w:space="0" w:color="auto"/>
            <w:right w:val="none" w:sz="0" w:space="0" w:color="auto"/>
          </w:divBdr>
        </w:div>
        <w:div w:id="714431750">
          <w:marLeft w:val="1800"/>
          <w:marRight w:val="0"/>
          <w:marTop w:val="115"/>
          <w:marBottom w:val="0"/>
          <w:divBdr>
            <w:top w:val="none" w:sz="0" w:space="0" w:color="auto"/>
            <w:left w:val="none" w:sz="0" w:space="0" w:color="auto"/>
            <w:bottom w:val="none" w:sz="0" w:space="0" w:color="auto"/>
            <w:right w:val="none" w:sz="0" w:space="0" w:color="auto"/>
          </w:divBdr>
        </w:div>
        <w:div w:id="415054114">
          <w:marLeft w:val="2520"/>
          <w:marRight w:val="0"/>
          <w:marTop w:val="96"/>
          <w:marBottom w:val="0"/>
          <w:divBdr>
            <w:top w:val="none" w:sz="0" w:space="0" w:color="auto"/>
            <w:left w:val="none" w:sz="0" w:space="0" w:color="auto"/>
            <w:bottom w:val="none" w:sz="0" w:space="0" w:color="auto"/>
            <w:right w:val="none" w:sz="0" w:space="0" w:color="auto"/>
          </w:divBdr>
        </w:div>
        <w:div w:id="1924607210">
          <w:marLeft w:val="3240"/>
          <w:marRight w:val="0"/>
          <w:marTop w:val="86"/>
          <w:marBottom w:val="0"/>
          <w:divBdr>
            <w:top w:val="none" w:sz="0" w:space="0" w:color="auto"/>
            <w:left w:val="none" w:sz="0" w:space="0" w:color="auto"/>
            <w:bottom w:val="none" w:sz="0" w:space="0" w:color="auto"/>
            <w:right w:val="none" w:sz="0" w:space="0" w:color="auto"/>
          </w:divBdr>
        </w:div>
        <w:div w:id="1892765255">
          <w:marLeft w:val="3240"/>
          <w:marRight w:val="0"/>
          <w:marTop w:val="86"/>
          <w:marBottom w:val="0"/>
          <w:divBdr>
            <w:top w:val="none" w:sz="0" w:space="0" w:color="auto"/>
            <w:left w:val="none" w:sz="0" w:space="0" w:color="auto"/>
            <w:bottom w:val="none" w:sz="0" w:space="0" w:color="auto"/>
            <w:right w:val="none" w:sz="0" w:space="0" w:color="auto"/>
          </w:divBdr>
        </w:div>
        <w:div w:id="319315971">
          <w:marLeft w:val="3240"/>
          <w:marRight w:val="0"/>
          <w:marTop w:val="86"/>
          <w:marBottom w:val="0"/>
          <w:divBdr>
            <w:top w:val="none" w:sz="0" w:space="0" w:color="auto"/>
            <w:left w:val="none" w:sz="0" w:space="0" w:color="auto"/>
            <w:bottom w:val="none" w:sz="0" w:space="0" w:color="auto"/>
            <w:right w:val="none" w:sz="0" w:space="0" w:color="auto"/>
          </w:divBdr>
        </w:div>
      </w:divsChild>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4395634">
      <w:bodyDiv w:val="1"/>
      <w:marLeft w:val="0"/>
      <w:marRight w:val="0"/>
      <w:marTop w:val="0"/>
      <w:marBottom w:val="0"/>
      <w:divBdr>
        <w:top w:val="none" w:sz="0" w:space="0" w:color="auto"/>
        <w:left w:val="none" w:sz="0" w:space="0" w:color="auto"/>
        <w:bottom w:val="none" w:sz="0" w:space="0" w:color="auto"/>
        <w:right w:val="none" w:sz="0" w:space="0" w:color="auto"/>
      </w:divBdr>
      <w:divsChild>
        <w:div w:id="647319799">
          <w:marLeft w:val="547"/>
          <w:marRight w:val="0"/>
          <w:marTop w:val="144"/>
          <w:marBottom w:val="0"/>
          <w:divBdr>
            <w:top w:val="none" w:sz="0" w:space="0" w:color="auto"/>
            <w:left w:val="none" w:sz="0" w:space="0" w:color="auto"/>
            <w:bottom w:val="none" w:sz="0" w:space="0" w:color="auto"/>
            <w:right w:val="none" w:sz="0" w:space="0" w:color="auto"/>
          </w:divBdr>
        </w:div>
        <w:div w:id="431440925">
          <w:marLeft w:val="1166"/>
          <w:marRight w:val="0"/>
          <w:marTop w:val="115"/>
          <w:marBottom w:val="0"/>
          <w:divBdr>
            <w:top w:val="none" w:sz="0" w:space="0" w:color="auto"/>
            <w:left w:val="none" w:sz="0" w:space="0" w:color="auto"/>
            <w:bottom w:val="none" w:sz="0" w:space="0" w:color="auto"/>
            <w:right w:val="none" w:sz="0" w:space="0" w:color="auto"/>
          </w:divBdr>
        </w:div>
        <w:div w:id="324550701">
          <w:marLeft w:val="1166"/>
          <w:marRight w:val="0"/>
          <w:marTop w:val="115"/>
          <w:marBottom w:val="0"/>
          <w:divBdr>
            <w:top w:val="none" w:sz="0" w:space="0" w:color="auto"/>
            <w:left w:val="none" w:sz="0" w:space="0" w:color="auto"/>
            <w:bottom w:val="none" w:sz="0" w:space="0" w:color="auto"/>
            <w:right w:val="none" w:sz="0" w:space="0" w:color="auto"/>
          </w:divBdr>
        </w:div>
        <w:div w:id="644315075">
          <w:marLeft w:val="1800"/>
          <w:marRight w:val="0"/>
          <w:marTop w:val="96"/>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2269953">
      <w:bodyDiv w:val="1"/>
      <w:marLeft w:val="0"/>
      <w:marRight w:val="0"/>
      <w:marTop w:val="0"/>
      <w:marBottom w:val="0"/>
      <w:divBdr>
        <w:top w:val="none" w:sz="0" w:space="0" w:color="auto"/>
        <w:left w:val="none" w:sz="0" w:space="0" w:color="auto"/>
        <w:bottom w:val="none" w:sz="0" w:space="0" w:color="auto"/>
        <w:right w:val="none" w:sz="0" w:space="0" w:color="auto"/>
      </w:divBdr>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34427081">
      <w:bodyDiv w:val="1"/>
      <w:marLeft w:val="0"/>
      <w:marRight w:val="0"/>
      <w:marTop w:val="0"/>
      <w:marBottom w:val="0"/>
      <w:divBdr>
        <w:top w:val="none" w:sz="0" w:space="0" w:color="auto"/>
        <w:left w:val="none" w:sz="0" w:space="0" w:color="auto"/>
        <w:bottom w:val="none" w:sz="0" w:space="0" w:color="auto"/>
        <w:right w:val="none" w:sz="0" w:space="0" w:color="auto"/>
      </w:divBdr>
      <w:divsChild>
        <w:div w:id="521826094">
          <w:marLeft w:val="547"/>
          <w:marRight w:val="0"/>
          <w:marTop w:val="86"/>
          <w:marBottom w:val="0"/>
          <w:divBdr>
            <w:top w:val="none" w:sz="0" w:space="0" w:color="auto"/>
            <w:left w:val="none" w:sz="0" w:space="0" w:color="auto"/>
            <w:bottom w:val="none" w:sz="0" w:space="0" w:color="auto"/>
            <w:right w:val="none" w:sz="0" w:space="0" w:color="auto"/>
          </w:divBdr>
        </w:div>
        <w:div w:id="1722704322">
          <w:marLeft w:val="1166"/>
          <w:marRight w:val="0"/>
          <w:marTop w:val="67"/>
          <w:marBottom w:val="0"/>
          <w:divBdr>
            <w:top w:val="none" w:sz="0" w:space="0" w:color="auto"/>
            <w:left w:val="none" w:sz="0" w:space="0" w:color="auto"/>
            <w:bottom w:val="none" w:sz="0" w:space="0" w:color="auto"/>
            <w:right w:val="none" w:sz="0" w:space="0" w:color="auto"/>
          </w:divBdr>
        </w:div>
        <w:div w:id="1484195740">
          <w:marLeft w:val="1800"/>
          <w:marRight w:val="0"/>
          <w:marTop w:val="58"/>
          <w:marBottom w:val="0"/>
          <w:divBdr>
            <w:top w:val="none" w:sz="0" w:space="0" w:color="auto"/>
            <w:left w:val="none" w:sz="0" w:space="0" w:color="auto"/>
            <w:bottom w:val="none" w:sz="0" w:space="0" w:color="auto"/>
            <w:right w:val="none" w:sz="0" w:space="0" w:color="auto"/>
          </w:divBdr>
        </w:div>
        <w:div w:id="1839542866">
          <w:marLeft w:val="1800"/>
          <w:marRight w:val="0"/>
          <w:marTop w:val="58"/>
          <w:marBottom w:val="0"/>
          <w:divBdr>
            <w:top w:val="none" w:sz="0" w:space="0" w:color="auto"/>
            <w:left w:val="none" w:sz="0" w:space="0" w:color="auto"/>
            <w:bottom w:val="none" w:sz="0" w:space="0" w:color="auto"/>
            <w:right w:val="none" w:sz="0" w:space="0" w:color="auto"/>
          </w:divBdr>
        </w:div>
        <w:div w:id="1395736730">
          <w:marLeft w:val="1800"/>
          <w:marRight w:val="0"/>
          <w:marTop w:val="58"/>
          <w:marBottom w:val="0"/>
          <w:divBdr>
            <w:top w:val="none" w:sz="0" w:space="0" w:color="auto"/>
            <w:left w:val="none" w:sz="0" w:space="0" w:color="auto"/>
            <w:bottom w:val="none" w:sz="0" w:space="0" w:color="auto"/>
            <w:right w:val="none" w:sz="0" w:space="0" w:color="auto"/>
          </w:divBdr>
        </w:div>
        <w:div w:id="1853566078">
          <w:marLeft w:val="1800"/>
          <w:marRight w:val="0"/>
          <w:marTop w:val="58"/>
          <w:marBottom w:val="0"/>
          <w:divBdr>
            <w:top w:val="none" w:sz="0" w:space="0" w:color="auto"/>
            <w:left w:val="none" w:sz="0" w:space="0" w:color="auto"/>
            <w:bottom w:val="none" w:sz="0" w:space="0" w:color="auto"/>
            <w:right w:val="none" w:sz="0" w:space="0" w:color="auto"/>
          </w:divBdr>
        </w:div>
        <w:div w:id="1969050674">
          <w:marLeft w:val="1166"/>
          <w:marRight w:val="0"/>
          <w:marTop w:val="67"/>
          <w:marBottom w:val="0"/>
          <w:divBdr>
            <w:top w:val="none" w:sz="0" w:space="0" w:color="auto"/>
            <w:left w:val="none" w:sz="0" w:space="0" w:color="auto"/>
            <w:bottom w:val="none" w:sz="0" w:space="0" w:color="auto"/>
            <w:right w:val="none" w:sz="0" w:space="0" w:color="auto"/>
          </w:divBdr>
        </w:div>
        <w:div w:id="20938545">
          <w:marLeft w:val="1800"/>
          <w:marRight w:val="0"/>
          <w:marTop w:val="58"/>
          <w:marBottom w:val="0"/>
          <w:divBdr>
            <w:top w:val="none" w:sz="0" w:space="0" w:color="auto"/>
            <w:left w:val="none" w:sz="0" w:space="0" w:color="auto"/>
            <w:bottom w:val="none" w:sz="0" w:space="0" w:color="auto"/>
            <w:right w:val="none" w:sz="0" w:space="0" w:color="auto"/>
          </w:divBdr>
        </w:div>
        <w:div w:id="963849163">
          <w:marLeft w:val="1800"/>
          <w:marRight w:val="0"/>
          <w:marTop w:val="58"/>
          <w:marBottom w:val="0"/>
          <w:divBdr>
            <w:top w:val="none" w:sz="0" w:space="0" w:color="auto"/>
            <w:left w:val="none" w:sz="0" w:space="0" w:color="auto"/>
            <w:bottom w:val="none" w:sz="0" w:space="0" w:color="auto"/>
            <w:right w:val="none" w:sz="0" w:space="0" w:color="auto"/>
          </w:divBdr>
        </w:div>
        <w:div w:id="1628127454">
          <w:marLeft w:val="1800"/>
          <w:marRight w:val="0"/>
          <w:marTop w:val="58"/>
          <w:marBottom w:val="0"/>
          <w:divBdr>
            <w:top w:val="none" w:sz="0" w:space="0" w:color="auto"/>
            <w:left w:val="none" w:sz="0" w:space="0" w:color="auto"/>
            <w:bottom w:val="none" w:sz="0" w:space="0" w:color="auto"/>
            <w:right w:val="none" w:sz="0" w:space="0" w:color="auto"/>
          </w:divBdr>
        </w:div>
        <w:div w:id="2113624240">
          <w:marLeft w:val="1166"/>
          <w:marRight w:val="0"/>
          <w:marTop w:val="67"/>
          <w:marBottom w:val="0"/>
          <w:divBdr>
            <w:top w:val="none" w:sz="0" w:space="0" w:color="auto"/>
            <w:left w:val="none" w:sz="0" w:space="0" w:color="auto"/>
            <w:bottom w:val="none" w:sz="0" w:space="0" w:color="auto"/>
            <w:right w:val="none" w:sz="0" w:space="0" w:color="auto"/>
          </w:divBdr>
        </w:div>
        <w:div w:id="1158762374">
          <w:marLeft w:val="1166"/>
          <w:marRight w:val="0"/>
          <w:marTop w:val="67"/>
          <w:marBottom w:val="0"/>
          <w:divBdr>
            <w:top w:val="none" w:sz="0" w:space="0" w:color="auto"/>
            <w:left w:val="none" w:sz="0" w:space="0" w:color="auto"/>
            <w:bottom w:val="none" w:sz="0" w:space="0" w:color="auto"/>
            <w:right w:val="none" w:sz="0" w:space="0" w:color="auto"/>
          </w:divBdr>
        </w:div>
        <w:div w:id="1490713603">
          <w:marLeft w:val="1800"/>
          <w:marRight w:val="0"/>
          <w:marTop w:val="58"/>
          <w:marBottom w:val="0"/>
          <w:divBdr>
            <w:top w:val="none" w:sz="0" w:space="0" w:color="auto"/>
            <w:left w:val="none" w:sz="0" w:space="0" w:color="auto"/>
            <w:bottom w:val="none" w:sz="0" w:space="0" w:color="auto"/>
            <w:right w:val="none" w:sz="0" w:space="0" w:color="auto"/>
          </w:divBdr>
        </w:div>
        <w:div w:id="1060444892">
          <w:marLeft w:val="1800"/>
          <w:marRight w:val="0"/>
          <w:marTop w:val="58"/>
          <w:marBottom w:val="0"/>
          <w:divBdr>
            <w:top w:val="none" w:sz="0" w:space="0" w:color="auto"/>
            <w:left w:val="none" w:sz="0" w:space="0" w:color="auto"/>
            <w:bottom w:val="none" w:sz="0" w:space="0" w:color="auto"/>
            <w:right w:val="none" w:sz="0" w:space="0" w:color="auto"/>
          </w:divBdr>
        </w:div>
        <w:div w:id="2003967830">
          <w:marLeft w:val="1800"/>
          <w:marRight w:val="0"/>
          <w:marTop w:val="58"/>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6583968">
      <w:bodyDiv w:val="1"/>
      <w:marLeft w:val="0"/>
      <w:marRight w:val="0"/>
      <w:marTop w:val="0"/>
      <w:marBottom w:val="0"/>
      <w:divBdr>
        <w:top w:val="none" w:sz="0" w:space="0" w:color="auto"/>
        <w:left w:val="none" w:sz="0" w:space="0" w:color="auto"/>
        <w:bottom w:val="none" w:sz="0" w:space="0" w:color="auto"/>
        <w:right w:val="none" w:sz="0" w:space="0" w:color="auto"/>
      </w:divBdr>
      <w:divsChild>
        <w:div w:id="1287463759">
          <w:marLeft w:val="547"/>
          <w:marRight w:val="0"/>
          <w:marTop w:val="130"/>
          <w:marBottom w:val="0"/>
          <w:divBdr>
            <w:top w:val="none" w:sz="0" w:space="0" w:color="auto"/>
            <w:left w:val="none" w:sz="0" w:space="0" w:color="auto"/>
            <w:bottom w:val="none" w:sz="0" w:space="0" w:color="auto"/>
            <w:right w:val="none" w:sz="0" w:space="0" w:color="auto"/>
          </w:divBdr>
        </w:div>
        <w:div w:id="1315791422">
          <w:marLeft w:val="1166"/>
          <w:marRight w:val="0"/>
          <w:marTop w:val="115"/>
          <w:marBottom w:val="0"/>
          <w:divBdr>
            <w:top w:val="none" w:sz="0" w:space="0" w:color="auto"/>
            <w:left w:val="none" w:sz="0" w:space="0" w:color="auto"/>
            <w:bottom w:val="none" w:sz="0" w:space="0" w:color="auto"/>
            <w:right w:val="none" w:sz="0" w:space="0" w:color="auto"/>
          </w:divBdr>
        </w:div>
        <w:div w:id="1807746632">
          <w:marLeft w:val="1166"/>
          <w:marRight w:val="0"/>
          <w:marTop w:val="115"/>
          <w:marBottom w:val="0"/>
          <w:divBdr>
            <w:top w:val="none" w:sz="0" w:space="0" w:color="auto"/>
            <w:left w:val="none" w:sz="0" w:space="0" w:color="auto"/>
            <w:bottom w:val="none" w:sz="0" w:space="0" w:color="auto"/>
            <w:right w:val="none" w:sz="0" w:space="0" w:color="auto"/>
          </w:divBdr>
        </w:div>
        <w:div w:id="1981768491">
          <w:marLeft w:val="1800"/>
          <w:marRight w:val="0"/>
          <w:marTop w:val="96"/>
          <w:marBottom w:val="0"/>
          <w:divBdr>
            <w:top w:val="none" w:sz="0" w:space="0" w:color="auto"/>
            <w:left w:val="none" w:sz="0" w:space="0" w:color="auto"/>
            <w:bottom w:val="none" w:sz="0" w:space="0" w:color="auto"/>
            <w:right w:val="none" w:sz="0" w:space="0" w:color="auto"/>
          </w:divBdr>
        </w:div>
        <w:div w:id="561017812">
          <w:marLeft w:val="1800"/>
          <w:marRight w:val="0"/>
          <w:marTop w:val="96"/>
          <w:marBottom w:val="0"/>
          <w:divBdr>
            <w:top w:val="none" w:sz="0" w:space="0" w:color="auto"/>
            <w:left w:val="none" w:sz="0" w:space="0" w:color="auto"/>
            <w:bottom w:val="none" w:sz="0" w:space="0" w:color="auto"/>
            <w:right w:val="none" w:sz="0" w:space="0" w:color="auto"/>
          </w:divBdr>
        </w:div>
        <w:div w:id="1900045380">
          <w:marLeft w:val="1800"/>
          <w:marRight w:val="0"/>
          <w:marTop w:val="96"/>
          <w:marBottom w:val="0"/>
          <w:divBdr>
            <w:top w:val="none" w:sz="0" w:space="0" w:color="auto"/>
            <w:left w:val="none" w:sz="0" w:space="0" w:color="auto"/>
            <w:bottom w:val="none" w:sz="0" w:space="0" w:color="auto"/>
            <w:right w:val="none" w:sz="0" w:space="0" w:color="auto"/>
          </w:divBdr>
        </w:div>
        <w:div w:id="1910188736">
          <w:marLeft w:val="1800"/>
          <w:marRight w:val="0"/>
          <w:marTop w:val="96"/>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30241175">
      <w:bodyDiv w:val="1"/>
      <w:marLeft w:val="0"/>
      <w:marRight w:val="0"/>
      <w:marTop w:val="0"/>
      <w:marBottom w:val="0"/>
      <w:divBdr>
        <w:top w:val="none" w:sz="0" w:space="0" w:color="auto"/>
        <w:left w:val="none" w:sz="0" w:space="0" w:color="auto"/>
        <w:bottom w:val="none" w:sz="0" w:space="0" w:color="auto"/>
        <w:right w:val="none" w:sz="0" w:space="0" w:color="auto"/>
      </w:divBdr>
      <w:divsChild>
        <w:div w:id="74936318">
          <w:marLeft w:val="1166"/>
          <w:marRight w:val="0"/>
          <w:marTop w:val="96"/>
          <w:marBottom w:val="0"/>
          <w:divBdr>
            <w:top w:val="none" w:sz="0" w:space="0" w:color="auto"/>
            <w:left w:val="none" w:sz="0" w:space="0" w:color="auto"/>
            <w:bottom w:val="none" w:sz="0" w:space="0" w:color="auto"/>
            <w:right w:val="none" w:sz="0" w:space="0" w:color="auto"/>
          </w:divBdr>
        </w:div>
        <w:div w:id="1352799179">
          <w:marLeft w:val="1800"/>
          <w:marRight w:val="0"/>
          <w:marTop w:val="91"/>
          <w:marBottom w:val="0"/>
          <w:divBdr>
            <w:top w:val="none" w:sz="0" w:space="0" w:color="auto"/>
            <w:left w:val="none" w:sz="0" w:space="0" w:color="auto"/>
            <w:bottom w:val="none" w:sz="0" w:space="0" w:color="auto"/>
            <w:right w:val="none" w:sz="0" w:space="0" w:color="auto"/>
          </w:divBdr>
        </w:div>
        <w:div w:id="874192431">
          <w:marLeft w:val="1800"/>
          <w:marRight w:val="0"/>
          <w:marTop w:val="91"/>
          <w:marBottom w:val="0"/>
          <w:divBdr>
            <w:top w:val="none" w:sz="0" w:space="0" w:color="auto"/>
            <w:left w:val="none" w:sz="0" w:space="0" w:color="auto"/>
            <w:bottom w:val="none" w:sz="0" w:space="0" w:color="auto"/>
            <w:right w:val="none" w:sz="0" w:space="0" w:color="auto"/>
          </w:divBdr>
        </w:div>
        <w:div w:id="705759320">
          <w:marLeft w:val="1166"/>
          <w:marRight w:val="0"/>
          <w:marTop w:val="96"/>
          <w:marBottom w:val="0"/>
          <w:divBdr>
            <w:top w:val="none" w:sz="0" w:space="0" w:color="auto"/>
            <w:left w:val="none" w:sz="0" w:space="0" w:color="auto"/>
            <w:bottom w:val="none" w:sz="0" w:space="0" w:color="auto"/>
            <w:right w:val="none" w:sz="0" w:space="0" w:color="auto"/>
          </w:divBdr>
        </w:div>
        <w:div w:id="330446480">
          <w:marLeft w:val="1800"/>
          <w:marRight w:val="0"/>
          <w:marTop w:val="91"/>
          <w:marBottom w:val="0"/>
          <w:divBdr>
            <w:top w:val="none" w:sz="0" w:space="0" w:color="auto"/>
            <w:left w:val="none" w:sz="0" w:space="0" w:color="auto"/>
            <w:bottom w:val="none" w:sz="0" w:space="0" w:color="auto"/>
            <w:right w:val="none" w:sz="0" w:space="0" w:color="auto"/>
          </w:divBdr>
        </w:div>
        <w:div w:id="972371213">
          <w:marLeft w:val="1800"/>
          <w:marRight w:val="0"/>
          <w:marTop w:val="91"/>
          <w:marBottom w:val="0"/>
          <w:divBdr>
            <w:top w:val="none" w:sz="0" w:space="0" w:color="auto"/>
            <w:left w:val="none" w:sz="0" w:space="0" w:color="auto"/>
            <w:bottom w:val="none" w:sz="0" w:space="0" w:color="auto"/>
            <w:right w:val="none" w:sz="0" w:space="0" w:color="auto"/>
          </w:divBdr>
        </w:div>
        <w:div w:id="1541556430">
          <w:marLeft w:val="1166"/>
          <w:marRight w:val="0"/>
          <w:marTop w:val="96"/>
          <w:marBottom w:val="0"/>
          <w:divBdr>
            <w:top w:val="none" w:sz="0" w:space="0" w:color="auto"/>
            <w:left w:val="none" w:sz="0" w:space="0" w:color="auto"/>
            <w:bottom w:val="none" w:sz="0" w:space="0" w:color="auto"/>
            <w:right w:val="none" w:sz="0" w:space="0" w:color="auto"/>
          </w:divBdr>
        </w:div>
        <w:div w:id="672994734">
          <w:marLeft w:val="1800"/>
          <w:marRight w:val="0"/>
          <w:marTop w:val="91"/>
          <w:marBottom w:val="0"/>
          <w:divBdr>
            <w:top w:val="none" w:sz="0" w:space="0" w:color="auto"/>
            <w:left w:val="none" w:sz="0" w:space="0" w:color="auto"/>
            <w:bottom w:val="none" w:sz="0" w:space="0" w:color="auto"/>
            <w:right w:val="none" w:sz="0" w:space="0" w:color="auto"/>
          </w:divBdr>
        </w:div>
        <w:div w:id="704990272">
          <w:marLeft w:val="1800"/>
          <w:marRight w:val="0"/>
          <w:marTop w:val="91"/>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1535726">
      <w:bodyDiv w:val="1"/>
      <w:marLeft w:val="0"/>
      <w:marRight w:val="0"/>
      <w:marTop w:val="0"/>
      <w:marBottom w:val="0"/>
      <w:divBdr>
        <w:top w:val="none" w:sz="0" w:space="0" w:color="auto"/>
        <w:left w:val="none" w:sz="0" w:space="0" w:color="auto"/>
        <w:bottom w:val="none" w:sz="0" w:space="0" w:color="auto"/>
        <w:right w:val="none" w:sz="0" w:space="0" w:color="auto"/>
      </w:divBdr>
      <w:divsChild>
        <w:div w:id="1550264292">
          <w:marLeft w:val="1166"/>
          <w:marRight w:val="0"/>
          <w:marTop w:val="96"/>
          <w:marBottom w:val="0"/>
          <w:divBdr>
            <w:top w:val="none" w:sz="0" w:space="0" w:color="auto"/>
            <w:left w:val="none" w:sz="0" w:space="0" w:color="auto"/>
            <w:bottom w:val="none" w:sz="0" w:space="0" w:color="auto"/>
            <w:right w:val="none" w:sz="0" w:space="0" w:color="auto"/>
          </w:divBdr>
        </w:div>
        <w:div w:id="421491856">
          <w:marLeft w:val="1800"/>
          <w:marRight w:val="0"/>
          <w:marTop w:val="86"/>
          <w:marBottom w:val="0"/>
          <w:divBdr>
            <w:top w:val="none" w:sz="0" w:space="0" w:color="auto"/>
            <w:left w:val="none" w:sz="0" w:space="0" w:color="auto"/>
            <w:bottom w:val="none" w:sz="0" w:space="0" w:color="auto"/>
            <w:right w:val="none" w:sz="0" w:space="0" w:color="auto"/>
          </w:divBdr>
        </w:div>
        <w:div w:id="1086614445">
          <w:marLeft w:val="1800"/>
          <w:marRight w:val="0"/>
          <w:marTop w:val="86"/>
          <w:marBottom w:val="0"/>
          <w:divBdr>
            <w:top w:val="none" w:sz="0" w:space="0" w:color="auto"/>
            <w:left w:val="none" w:sz="0" w:space="0" w:color="auto"/>
            <w:bottom w:val="none" w:sz="0" w:space="0" w:color="auto"/>
            <w:right w:val="none" w:sz="0" w:space="0" w:color="auto"/>
          </w:divBdr>
        </w:div>
        <w:div w:id="1072850580">
          <w:marLeft w:val="1800"/>
          <w:marRight w:val="0"/>
          <w:marTop w:val="86"/>
          <w:marBottom w:val="0"/>
          <w:divBdr>
            <w:top w:val="none" w:sz="0" w:space="0" w:color="auto"/>
            <w:left w:val="none" w:sz="0" w:space="0" w:color="auto"/>
            <w:bottom w:val="none" w:sz="0" w:space="0" w:color="auto"/>
            <w:right w:val="none" w:sz="0" w:space="0" w:color="auto"/>
          </w:divBdr>
        </w:div>
        <w:div w:id="1061951351">
          <w:marLeft w:val="1800"/>
          <w:marRight w:val="0"/>
          <w:marTop w:val="86"/>
          <w:marBottom w:val="0"/>
          <w:divBdr>
            <w:top w:val="none" w:sz="0" w:space="0" w:color="auto"/>
            <w:left w:val="none" w:sz="0" w:space="0" w:color="auto"/>
            <w:bottom w:val="none" w:sz="0" w:space="0" w:color="auto"/>
            <w:right w:val="none" w:sz="0" w:space="0" w:color="auto"/>
          </w:divBdr>
        </w:div>
        <w:div w:id="849291920">
          <w:marLeft w:val="1166"/>
          <w:marRight w:val="0"/>
          <w:marTop w:val="96"/>
          <w:marBottom w:val="0"/>
          <w:divBdr>
            <w:top w:val="none" w:sz="0" w:space="0" w:color="auto"/>
            <w:left w:val="none" w:sz="0" w:space="0" w:color="auto"/>
            <w:bottom w:val="none" w:sz="0" w:space="0" w:color="auto"/>
            <w:right w:val="none" w:sz="0" w:space="0" w:color="auto"/>
          </w:divBdr>
        </w:div>
        <w:div w:id="2104300754">
          <w:marLeft w:val="1166"/>
          <w:marRight w:val="0"/>
          <w:marTop w:val="96"/>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0365487">
      <w:bodyDiv w:val="1"/>
      <w:marLeft w:val="0"/>
      <w:marRight w:val="0"/>
      <w:marTop w:val="0"/>
      <w:marBottom w:val="0"/>
      <w:divBdr>
        <w:top w:val="none" w:sz="0" w:space="0" w:color="auto"/>
        <w:left w:val="none" w:sz="0" w:space="0" w:color="auto"/>
        <w:bottom w:val="none" w:sz="0" w:space="0" w:color="auto"/>
        <w:right w:val="none" w:sz="0" w:space="0" w:color="auto"/>
      </w:divBdr>
      <w:divsChild>
        <w:div w:id="55856469">
          <w:marLeft w:val="1166"/>
          <w:marRight w:val="0"/>
          <w:marTop w:val="106"/>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06889381">
      <w:bodyDiv w:val="1"/>
      <w:marLeft w:val="0"/>
      <w:marRight w:val="0"/>
      <w:marTop w:val="0"/>
      <w:marBottom w:val="0"/>
      <w:divBdr>
        <w:top w:val="none" w:sz="0" w:space="0" w:color="auto"/>
        <w:left w:val="none" w:sz="0" w:space="0" w:color="auto"/>
        <w:bottom w:val="none" w:sz="0" w:space="0" w:color="auto"/>
        <w:right w:val="none" w:sz="0" w:space="0" w:color="auto"/>
      </w:divBdr>
      <w:divsChild>
        <w:div w:id="509180711">
          <w:marLeft w:val="547"/>
          <w:marRight w:val="0"/>
          <w:marTop w:val="134"/>
          <w:marBottom w:val="0"/>
          <w:divBdr>
            <w:top w:val="none" w:sz="0" w:space="0" w:color="auto"/>
            <w:left w:val="none" w:sz="0" w:space="0" w:color="auto"/>
            <w:bottom w:val="none" w:sz="0" w:space="0" w:color="auto"/>
            <w:right w:val="none" w:sz="0" w:space="0" w:color="auto"/>
          </w:divBdr>
        </w:div>
        <w:div w:id="33119464">
          <w:marLeft w:val="1166"/>
          <w:marRight w:val="0"/>
          <w:marTop w:val="115"/>
          <w:marBottom w:val="0"/>
          <w:divBdr>
            <w:top w:val="none" w:sz="0" w:space="0" w:color="auto"/>
            <w:left w:val="none" w:sz="0" w:space="0" w:color="auto"/>
            <w:bottom w:val="none" w:sz="0" w:space="0" w:color="auto"/>
            <w:right w:val="none" w:sz="0" w:space="0" w:color="auto"/>
          </w:divBdr>
        </w:div>
        <w:div w:id="13776046">
          <w:marLeft w:val="1800"/>
          <w:marRight w:val="0"/>
          <w:marTop w:val="96"/>
          <w:marBottom w:val="0"/>
          <w:divBdr>
            <w:top w:val="none" w:sz="0" w:space="0" w:color="auto"/>
            <w:left w:val="none" w:sz="0" w:space="0" w:color="auto"/>
            <w:bottom w:val="none" w:sz="0" w:space="0" w:color="auto"/>
            <w:right w:val="none" w:sz="0" w:space="0" w:color="auto"/>
          </w:divBdr>
        </w:div>
        <w:div w:id="868222291">
          <w:marLeft w:val="1166"/>
          <w:marRight w:val="0"/>
          <w:marTop w:val="115"/>
          <w:marBottom w:val="0"/>
          <w:divBdr>
            <w:top w:val="none" w:sz="0" w:space="0" w:color="auto"/>
            <w:left w:val="none" w:sz="0" w:space="0" w:color="auto"/>
            <w:bottom w:val="none" w:sz="0" w:space="0" w:color="auto"/>
            <w:right w:val="none" w:sz="0" w:space="0" w:color="auto"/>
          </w:divBdr>
        </w:div>
        <w:div w:id="1852646451">
          <w:marLeft w:val="1800"/>
          <w:marRight w:val="0"/>
          <w:marTop w:val="96"/>
          <w:marBottom w:val="0"/>
          <w:divBdr>
            <w:top w:val="none" w:sz="0" w:space="0" w:color="auto"/>
            <w:left w:val="none" w:sz="0" w:space="0" w:color="auto"/>
            <w:bottom w:val="none" w:sz="0" w:space="0" w:color="auto"/>
            <w:right w:val="none" w:sz="0" w:space="0" w:color="auto"/>
          </w:divBdr>
        </w:div>
        <w:div w:id="364216257">
          <w:marLeft w:val="1800"/>
          <w:marRight w:val="0"/>
          <w:marTop w:val="96"/>
          <w:marBottom w:val="0"/>
          <w:divBdr>
            <w:top w:val="none" w:sz="0" w:space="0" w:color="auto"/>
            <w:left w:val="none" w:sz="0" w:space="0" w:color="auto"/>
            <w:bottom w:val="none" w:sz="0" w:space="0" w:color="auto"/>
            <w:right w:val="none" w:sz="0" w:space="0" w:color="auto"/>
          </w:divBdr>
        </w:div>
        <w:div w:id="1645163790">
          <w:marLeft w:val="1800"/>
          <w:marRight w:val="0"/>
          <w:marTop w:val="96"/>
          <w:marBottom w:val="0"/>
          <w:divBdr>
            <w:top w:val="none" w:sz="0" w:space="0" w:color="auto"/>
            <w:left w:val="none" w:sz="0" w:space="0" w:color="auto"/>
            <w:bottom w:val="none" w:sz="0" w:space="0" w:color="auto"/>
            <w:right w:val="none" w:sz="0" w:space="0" w:color="auto"/>
          </w:divBdr>
        </w:div>
      </w:divsChild>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6783120">
      <w:bodyDiv w:val="1"/>
      <w:marLeft w:val="0"/>
      <w:marRight w:val="0"/>
      <w:marTop w:val="0"/>
      <w:marBottom w:val="0"/>
      <w:divBdr>
        <w:top w:val="none" w:sz="0" w:space="0" w:color="auto"/>
        <w:left w:val="none" w:sz="0" w:space="0" w:color="auto"/>
        <w:bottom w:val="none" w:sz="0" w:space="0" w:color="auto"/>
        <w:right w:val="none" w:sz="0" w:space="0" w:color="auto"/>
      </w:divBdr>
      <w:divsChild>
        <w:div w:id="781189866">
          <w:marLeft w:val="547"/>
          <w:marRight w:val="0"/>
          <w:marTop w:val="106"/>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8719882">
      <w:bodyDiv w:val="1"/>
      <w:marLeft w:val="0"/>
      <w:marRight w:val="0"/>
      <w:marTop w:val="0"/>
      <w:marBottom w:val="0"/>
      <w:divBdr>
        <w:top w:val="none" w:sz="0" w:space="0" w:color="auto"/>
        <w:left w:val="none" w:sz="0" w:space="0" w:color="auto"/>
        <w:bottom w:val="none" w:sz="0" w:space="0" w:color="auto"/>
        <w:right w:val="none" w:sz="0" w:space="0" w:color="auto"/>
      </w:divBdr>
      <w:divsChild>
        <w:div w:id="1833794645">
          <w:marLeft w:val="547"/>
          <w:marRight w:val="0"/>
          <w:marTop w:val="134"/>
          <w:marBottom w:val="0"/>
          <w:divBdr>
            <w:top w:val="none" w:sz="0" w:space="0" w:color="auto"/>
            <w:left w:val="none" w:sz="0" w:space="0" w:color="auto"/>
            <w:bottom w:val="none" w:sz="0" w:space="0" w:color="auto"/>
            <w:right w:val="none" w:sz="0" w:space="0" w:color="auto"/>
          </w:divBdr>
        </w:div>
        <w:div w:id="1108423946">
          <w:marLeft w:val="1166"/>
          <w:marRight w:val="0"/>
          <w:marTop w:val="115"/>
          <w:marBottom w:val="0"/>
          <w:divBdr>
            <w:top w:val="none" w:sz="0" w:space="0" w:color="auto"/>
            <w:left w:val="none" w:sz="0" w:space="0" w:color="auto"/>
            <w:bottom w:val="none" w:sz="0" w:space="0" w:color="auto"/>
            <w:right w:val="none" w:sz="0" w:space="0" w:color="auto"/>
          </w:divBdr>
        </w:div>
        <w:div w:id="277839642">
          <w:marLeft w:val="1800"/>
          <w:marRight w:val="0"/>
          <w:marTop w:val="96"/>
          <w:marBottom w:val="0"/>
          <w:divBdr>
            <w:top w:val="none" w:sz="0" w:space="0" w:color="auto"/>
            <w:left w:val="none" w:sz="0" w:space="0" w:color="auto"/>
            <w:bottom w:val="none" w:sz="0" w:space="0" w:color="auto"/>
            <w:right w:val="none" w:sz="0" w:space="0" w:color="auto"/>
          </w:divBdr>
        </w:div>
        <w:div w:id="1022898337">
          <w:marLeft w:val="1166"/>
          <w:marRight w:val="0"/>
          <w:marTop w:val="115"/>
          <w:marBottom w:val="0"/>
          <w:divBdr>
            <w:top w:val="none" w:sz="0" w:space="0" w:color="auto"/>
            <w:left w:val="none" w:sz="0" w:space="0" w:color="auto"/>
            <w:bottom w:val="none" w:sz="0" w:space="0" w:color="auto"/>
            <w:right w:val="none" w:sz="0" w:space="0" w:color="auto"/>
          </w:divBdr>
        </w:div>
        <w:div w:id="575432153">
          <w:marLeft w:val="1800"/>
          <w:marRight w:val="0"/>
          <w:marTop w:val="96"/>
          <w:marBottom w:val="0"/>
          <w:divBdr>
            <w:top w:val="none" w:sz="0" w:space="0" w:color="auto"/>
            <w:left w:val="none" w:sz="0" w:space="0" w:color="auto"/>
            <w:bottom w:val="none" w:sz="0" w:space="0" w:color="auto"/>
            <w:right w:val="none" w:sz="0" w:space="0" w:color="auto"/>
          </w:divBdr>
        </w:div>
        <w:div w:id="1148327233">
          <w:marLeft w:val="2520"/>
          <w:marRight w:val="0"/>
          <w:marTop w:val="86"/>
          <w:marBottom w:val="0"/>
          <w:divBdr>
            <w:top w:val="none" w:sz="0" w:space="0" w:color="auto"/>
            <w:left w:val="none" w:sz="0" w:space="0" w:color="auto"/>
            <w:bottom w:val="none" w:sz="0" w:space="0" w:color="auto"/>
            <w:right w:val="none" w:sz="0" w:space="0" w:color="auto"/>
          </w:divBdr>
        </w:div>
      </w:divsChild>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2304971">
      <w:bodyDiv w:val="1"/>
      <w:marLeft w:val="0"/>
      <w:marRight w:val="0"/>
      <w:marTop w:val="0"/>
      <w:marBottom w:val="0"/>
      <w:divBdr>
        <w:top w:val="none" w:sz="0" w:space="0" w:color="auto"/>
        <w:left w:val="none" w:sz="0" w:space="0" w:color="auto"/>
        <w:bottom w:val="none" w:sz="0" w:space="0" w:color="auto"/>
        <w:right w:val="none" w:sz="0" w:space="0" w:color="auto"/>
      </w:divBdr>
      <w:divsChild>
        <w:div w:id="499808615">
          <w:marLeft w:val="547"/>
          <w:marRight w:val="0"/>
          <w:marTop w:val="134"/>
          <w:marBottom w:val="0"/>
          <w:divBdr>
            <w:top w:val="none" w:sz="0" w:space="0" w:color="auto"/>
            <w:left w:val="none" w:sz="0" w:space="0" w:color="auto"/>
            <w:bottom w:val="none" w:sz="0" w:space="0" w:color="auto"/>
            <w:right w:val="none" w:sz="0" w:space="0" w:color="auto"/>
          </w:divBdr>
        </w:div>
        <w:div w:id="1654791287">
          <w:marLeft w:val="1166"/>
          <w:marRight w:val="0"/>
          <w:marTop w:val="115"/>
          <w:marBottom w:val="0"/>
          <w:divBdr>
            <w:top w:val="none" w:sz="0" w:space="0" w:color="auto"/>
            <w:left w:val="none" w:sz="0" w:space="0" w:color="auto"/>
            <w:bottom w:val="none" w:sz="0" w:space="0" w:color="auto"/>
            <w:right w:val="none" w:sz="0" w:space="0" w:color="auto"/>
          </w:divBdr>
        </w:div>
        <w:div w:id="930427191">
          <w:marLeft w:val="1800"/>
          <w:marRight w:val="0"/>
          <w:marTop w:val="86"/>
          <w:marBottom w:val="0"/>
          <w:divBdr>
            <w:top w:val="none" w:sz="0" w:space="0" w:color="auto"/>
            <w:left w:val="none" w:sz="0" w:space="0" w:color="auto"/>
            <w:bottom w:val="none" w:sz="0" w:space="0" w:color="auto"/>
            <w:right w:val="none" w:sz="0" w:space="0" w:color="auto"/>
          </w:divBdr>
        </w:div>
        <w:div w:id="1682127950">
          <w:marLeft w:val="1800"/>
          <w:marRight w:val="0"/>
          <w:marTop w:val="86"/>
          <w:marBottom w:val="0"/>
          <w:divBdr>
            <w:top w:val="none" w:sz="0" w:space="0" w:color="auto"/>
            <w:left w:val="none" w:sz="0" w:space="0" w:color="auto"/>
            <w:bottom w:val="none" w:sz="0" w:space="0" w:color="auto"/>
            <w:right w:val="none" w:sz="0" w:space="0" w:color="auto"/>
          </w:divBdr>
        </w:div>
        <w:div w:id="2054883086">
          <w:marLeft w:val="1166"/>
          <w:marRight w:val="0"/>
          <w:marTop w:val="115"/>
          <w:marBottom w:val="0"/>
          <w:divBdr>
            <w:top w:val="none" w:sz="0" w:space="0" w:color="auto"/>
            <w:left w:val="none" w:sz="0" w:space="0" w:color="auto"/>
            <w:bottom w:val="none" w:sz="0" w:space="0" w:color="auto"/>
            <w:right w:val="none" w:sz="0" w:space="0" w:color="auto"/>
          </w:divBdr>
        </w:div>
        <w:div w:id="1767144580">
          <w:marLeft w:val="1800"/>
          <w:marRight w:val="0"/>
          <w:marTop w:val="96"/>
          <w:marBottom w:val="0"/>
          <w:divBdr>
            <w:top w:val="none" w:sz="0" w:space="0" w:color="auto"/>
            <w:left w:val="none" w:sz="0" w:space="0" w:color="auto"/>
            <w:bottom w:val="none" w:sz="0" w:space="0" w:color="auto"/>
            <w:right w:val="none" w:sz="0" w:space="0" w:color="auto"/>
          </w:divBdr>
        </w:div>
        <w:div w:id="1666322440">
          <w:marLeft w:val="2520"/>
          <w:marRight w:val="0"/>
          <w:marTop w:val="77"/>
          <w:marBottom w:val="0"/>
          <w:divBdr>
            <w:top w:val="none" w:sz="0" w:space="0" w:color="auto"/>
            <w:left w:val="none" w:sz="0" w:space="0" w:color="auto"/>
            <w:bottom w:val="none" w:sz="0" w:space="0" w:color="auto"/>
            <w:right w:val="none" w:sz="0" w:space="0" w:color="auto"/>
          </w:divBdr>
        </w:div>
        <w:div w:id="1938899893">
          <w:marLeft w:val="2520"/>
          <w:marRight w:val="0"/>
          <w:marTop w:val="77"/>
          <w:marBottom w:val="0"/>
          <w:divBdr>
            <w:top w:val="none" w:sz="0" w:space="0" w:color="auto"/>
            <w:left w:val="none" w:sz="0" w:space="0" w:color="auto"/>
            <w:bottom w:val="none" w:sz="0" w:space="0" w:color="auto"/>
            <w:right w:val="none" w:sz="0" w:space="0" w:color="auto"/>
          </w:divBdr>
        </w:div>
        <w:div w:id="231548140">
          <w:marLeft w:val="1800"/>
          <w:marRight w:val="0"/>
          <w:marTop w:val="96"/>
          <w:marBottom w:val="0"/>
          <w:divBdr>
            <w:top w:val="none" w:sz="0" w:space="0" w:color="auto"/>
            <w:left w:val="none" w:sz="0" w:space="0" w:color="auto"/>
            <w:bottom w:val="none" w:sz="0" w:space="0" w:color="auto"/>
            <w:right w:val="none" w:sz="0" w:space="0" w:color="auto"/>
          </w:divBdr>
        </w:div>
      </w:divsChild>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2974567">
      <w:bodyDiv w:val="1"/>
      <w:marLeft w:val="0"/>
      <w:marRight w:val="0"/>
      <w:marTop w:val="0"/>
      <w:marBottom w:val="0"/>
      <w:divBdr>
        <w:top w:val="none" w:sz="0" w:space="0" w:color="auto"/>
        <w:left w:val="none" w:sz="0" w:space="0" w:color="auto"/>
        <w:bottom w:val="none" w:sz="0" w:space="0" w:color="auto"/>
        <w:right w:val="none" w:sz="0" w:space="0" w:color="auto"/>
      </w:divBdr>
      <w:divsChild>
        <w:div w:id="1056011555">
          <w:marLeft w:val="547"/>
          <w:marRight w:val="0"/>
          <w:marTop w:val="115"/>
          <w:marBottom w:val="0"/>
          <w:divBdr>
            <w:top w:val="none" w:sz="0" w:space="0" w:color="auto"/>
            <w:left w:val="none" w:sz="0" w:space="0" w:color="auto"/>
            <w:bottom w:val="none" w:sz="0" w:space="0" w:color="auto"/>
            <w:right w:val="none" w:sz="0" w:space="0" w:color="auto"/>
          </w:divBdr>
        </w:div>
        <w:div w:id="920066622">
          <w:marLeft w:val="1166"/>
          <w:marRight w:val="0"/>
          <w:marTop w:val="96"/>
          <w:marBottom w:val="0"/>
          <w:divBdr>
            <w:top w:val="none" w:sz="0" w:space="0" w:color="auto"/>
            <w:left w:val="none" w:sz="0" w:space="0" w:color="auto"/>
            <w:bottom w:val="none" w:sz="0" w:space="0" w:color="auto"/>
            <w:right w:val="none" w:sz="0" w:space="0" w:color="auto"/>
          </w:divBdr>
        </w:div>
        <w:div w:id="1240944730">
          <w:marLeft w:val="1800"/>
          <w:marRight w:val="0"/>
          <w:marTop w:val="86"/>
          <w:marBottom w:val="0"/>
          <w:divBdr>
            <w:top w:val="none" w:sz="0" w:space="0" w:color="auto"/>
            <w:left w:val="none" w:sz="0" w:space="0" w:color="auto"/>
            <w:bottom w:val="none" w:sz="0" w:space="0" w:color="auto"/>
            <w:right w:val="none" w:sz="0" w:space="0" w:color="auto"/>
          </w:divBdr>
        </w:div>
        <w:div w:id="1392772026">
          <w:marLeft w:val="1800"/>
          <w:marRight w:val="0"/>
          <w:marTop w:val="86"/>
          <w:marBottom w:val="0"/>
          <w:divBdr>
            <w:top w:val="none" w:sz="0" w:space="0" w:color="auto"/>
            <w:left w:val="none" w:sz="0" w:space="0" w:color="auto"/>
            <w:bottom w:val="none" w:sz="0" w:space="0" w:color="auto"/>
            <w:right w:val="none" w:sz="0" w:space="0" w:color="auto"/>
          </w:divBdr>
        </w:div>
        <w:div w:id="1164541447">
          <w:marLeft w:val="1166"/>
          <w:marRight w:val="0"/>
          <w:marTop w:val="96"/>
          <w:marBottom w:val="0"/>
          <w:divBdr>
            <w:top w:val="none" w:sz="0" w:space="0" w:color="auto"/>
            <w:left w:val="none" w:sz="0" w:space="0" w:color="auto"/>
            <w:bottom w:val="none" w:sz="0" w:space="0" w:color="auto"/>
            <w:right w:val="none" w:sz="0" w:space="0" w:color="auto"/>
          </w:divBdr>
        </w:div>
        <w:div w:id="1083987092">
          <w:marLeft w:val="1800"/>
          <w:marRight w:val="0"/>
          <w:marTop w:val="86"/>
          <w:marBottom w:val="0"/>
          <w:divBdr>
            <w:top w:val="none" w:sz="0" w:space="0" w:color="auto"/>
            <w:left w:val="none" w:sz="0" w:space="0" w:color="auto"/>
            <w:bottom w:val="none" w:sz="0" w:space="0" w:color="auto"/>
            <w:right w:val="none" w:sz="0" w:space="0" w:color="auto"/>
          </w:divBdr>
        </w:div>
        <w:div w:id="531695909">
          <w:marLeft w:val="2520"/>
          <w:marRight w:val="0"/>
          <w:marTop w:val="72"/>
          <w:marBottom w:val="0"/>
          <w:divBdr>
            <w:top w:val="none" w:sz="0" w:space="0" w:color="auto"/>
            <w:left w:val="none" w:sz="0" w:space="0" w:color="auto"/>
            <w:bottom w:val="none" w:sz="0" w:space="0" w:color="auto"/>
            <w:right w:val="none" w:sz="0" w:space="0" w:color="auto"/>
          </w:divBdr>
        </w:div>
        <w:div w:id="453795602">
          <w:marLeft w:val="1800"/>
          <w:marRight w:val="0"/>
          <w:marTop w:val="86"/>
          <w:marBottom w:val="0"/>
          <w:divBdr>
            <w:top w:val="none" w:sz="0" w:space="0" w:color="auto"/>
            <w:left w:val="none" w:sz="0" w:space="0" w:color="auto"/>
            <w:bottom w:val="none" w:sz="0" w:space="0" w:color="auto"/>
            <w:right w:val="none" w:sz="0" w:space="0" w:color="auto"/>
          </w:divBdr>
        </w:div>
        <w:div w:id="241984719">
          <w:marLeft w:val="2520"/>
          <w:marRight w:val="0"/>
          <w:marTop w:val="77"/>
          <w:marBottom w:val="0"/>
          <w:divBdr>
            <w:top w:val="none" w:sz="0" w:space="0" w:color="auto"/>
            <w:left w:val="none" w:sz="0" w:space="0" w:color="auto"/>
            <w:bottom w:val="none" w:sz="0" w:space="0" w:color="auto"/>
            <w:right w:val="none" w:sz="0" w:space="0" w:color="auto"/>
          </w:divBdr>
        </w:div>
        <w:div w:id="576747911">
          <w:marLeft w:val="2520"/>
          <w:marRight w:val="0"/>
          <w:marTop w:val="77"/>
          <w:marBottom w:val="0"/>
          <w:divBdr>
            <w:top w:val="none" w:sz="0" w:space="0" w:color="auto"/>
            <w:left w:val="none" w:sz="0" w:space="0" w:color="auto"/>
            <w:bottom w:val="none" w:sz="0" w:space="0" w:color="auto"/>
            <w:right w:val="none" w:sz="0" w:space="0" w:color="auto"/>
          </w:divBdr>
        </w:div>
        <w:div w:id="1816873291">
          <w:marLeft w:val="3240"/>
          <w:marRight w:val="0"/>
          <w:marTop w:val="77"/>
          <w:marBottom w:val="0"/>
          <w:divBdr>
            <w:top w:val="none" w:sz="0" w:space="0" w:color="auto"/>
            <w:left w:val="none" w:sz="0" w:space="0" w:color="auto"/>
            <w:bottom w:val="none" w:sz="0" w:space="0" w:color="auto"/>
            <w:right w:val="none" w:sz="0" w:space="0" w:color="auto"/>
          </w:divBdr>
        </w:div>
        <w:div w:id="1178034249">
          <w:marLeft w:val="3240"/>
          <w:marRight w:val="0"/>
          <w:marTop w:val="77"/>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19444506">
      <w:bodyDiv w:val="1"/>
      <w:marLeft w:val="0"/>
      <w:marRight w:val="0"/>
      <w:marTop w:val="0"/>
      <w:marBottom w:val="0"/>
      <w:divBdr>
        <w:top w:val="none" w:sz="0" w:space="0" w:color="auto"/>
        <w:left w:val="none" w:sz="0" w:space="0" w:color="auto"/>
        <w:bottom w:val="none" w:sz="0" w:space="0" w:color="auto"/>
        <w:right w:val="none" w:sz="0" w:space="0" w:color="auto"/>
      </w:divBdr>
      <w:divsChild>
        <w:div w:id="1871143663">
          <w:marLeft w:val="547"/>
          <w:marRight w:val="0"/>
          <w:marTop w:val="115"/>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49329-45CF-4DF8-8015-74191AE32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1</Pages>
  <Words>1685</Words>
  <Characters>9605</Characters>
  <Application>Microsoft Office Word</Application>
  <DocSecurity>0</DocSecurity>
  <Lines>80</Lines>
  <Paragraphs>22</Paragraphs>
  <ScaleCrop>false</ScaleCrop>
  <Company>Microsoft</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16</cp:revision>
  <cp:lastPrinted>2015-02-02T04:17:00Z</cp:lastPrinted>
  <dcterms:created xsi:type="dcterms:W3CDTF">2021-08-06T02:00:00Z</dcterms:created>
  <dcterms:modified xsi:type="dcterms:W3CDTF">2021-10-22T12:51:00Z</dcterms:modified>
</cp:coreProperties>
</file>